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32FCB1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A75D7B" w:rsidR="00A75D7B">
        <w:rPr>
          <w:rFonts w:ascii="Bookman Old Style" w:hAnsi="Bookman Old Style" w:cs="Arial"/>
          <w:sz w:val="24"/>
          <w:szCs w:val="24"/>
        </w:rPr>
        <w:t>Rua Dois, Jardim Residencial Ravagnani.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0C956A2D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12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79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97158"/>
    <w:rsid w:val="00281FC8"/>
    <w:rsid w:val="002F6EAB"/>
    <w:rsid w:val="003529E2"/>
    <w:rsid w:val="0037385A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122A7"/>
    <w:rsid w:val="00812451"/>
    <w:rsid w:val="00885BF9"/>
    <w:rsid w:val="00886406"/>
    <w:rsid w:val="00942480"/>
    <w:rsid w:val="009F2577"/>
    <w:rsid w:val="00A26FF8"/>
    <w:rsid w:val="00A75D7B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2022-04-12T11:54:00Z</dcterms:modified>
</cp:coreProperties>
</file>