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678C7F6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="00E265D8">
        <w:rPr>
          <w:sz w:val="28"/>
          <w:szCs w:val="28"/>
        </w:rPr>
        <w:t>É</w:t>
      </w:r>
      <w:r w:rsidRPr="00E265D8" w:rsidR="00E265D8">
        <w:rPr>
          <w:sz w:val="28"/>
          <w:szCs w:val="28"/>
        </w:rPr>
        <w:t>rique</w:t>
      </w:r>
      <w:r w:rsidRPr="00E265D8" w:rsidR="00E265D8">
        <w:rPr>
          <w:sz w:val="28"/>
          <w:szCs w:val="28"/>
        </w:rPr>
        <w:t xml:space="preserve"> Henrique da Silva Santos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113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5E7A15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2022-04-07T17:39:00Z</dcterms:created>
  <dcterms:modified xsi:type="dcterms:W3CDTF">2022-04-07T17:39:00Z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