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0A6E49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B3D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266F">
        <w:rPr>
          <w:rFonts w:ascii="Arial" w:hAnsi="Arial" w:cs="Arial"/>
          <w:b/>
          <w:sz w:val="24"/>
          <w:szCs w:val="24"/>
          <w:u w:val="single"/>
        </w:rPr>
        <w:t>Dagmar Lourenço da Silva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25BF">
        <w:rPr>
          <w:rFonts w:ascii="Arial" w:hAnsi="Arial" w:cs="Arial"/>
          <w:b/>
          <w:sz w:val="24"/>
          <w:szCs w:val="24"/>
          <w:u w:val="single"/>
        </w:rPr>
        <w:t>do Trevo (Nova Veneza)</w:t>
      </w:r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585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B266F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56A0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39B9"/>
    <w:rsid w:val="0065767A"/>
    <w:rsid w:val="006736ED"/>
    <w:rsid w:val="0067706E"/>
    <w:rsid w:val="00677CA0"/>
    <w:rsid w:val="006826AB"/>
    <w:rsid w:val="00691908"/>
    <w:rsid w:val="006A024C"/>
    <w:rsid w:val="006A2CB8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91B48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392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36133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25BF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2718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294ED-3AED-4742-832A-4CE2A389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2022-04-11T18:13:00Z</dcterms:created>
  <dcterms:modified xsi:type="dcterms:W3CDTF">2022-04-11T18:13:00Z</dcterms:modified>
</cp:coreProperties>
</file>