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P="006962E3" w14:paraId="345A6BC8" w14:textId="24CF00C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B33E19">
        <w:rPr>
          <w:rFonts w:ascii="Arial" w:eastAsia="MS Mincho" w:hAnsi="Arial" w:cs="Arial"/>
          <w:b/>
          <w:bCs/>
          <w:sz w:val="28"/>
          <w:szCs w:val="28"/>
        </w:rPr>
        <w:t>tapa-buraco na</w:t>
      </w:r>
      <w:r w:rsidR="00FB31A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Rua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F3F84">
        <w:rPr>
          <w:rFonts w:ascii="Arial" w:eastAsia="MS Mincho" w:hAnsi="Arial" w:cs="Arial"/>
          <w:b/>
          <w:bCs/>
          <w:sz w:val="28"/>
          <w:szCs w:val="28"/>
        </w:rPr>
        <w:t>Joaquim Teixeira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</w:t>
      </w:r>
      <w:r w:rsidR="007F3F84">
        <w:rPr>
          <w:rFonts w:ascii="Arial" w:eastAsia="MS Mincho" w:hAnsi="Arial" w:cs="Arial"/>
          <w:b/>
          <w:bCs/>
          <w:sz w:val="28"/>
          <w:szCs w:val="28"/>
        </w:rPr>
        <w:t>Pq. Sevilha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6962E3" w:rsidRPr="00083348" w:rsidP="006962E3" w14:paraId="64622411" w14:textId="636BA9B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E6AEE"/>
    <w:rsid w:val="00B33E19"/>
    <w:rsid w:val="00BD1B1D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CE817-AF67-4E78-979E-B2703131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2022-04-11T13:52:00Z</dcterms:created>
  <dcterms:modified xsi:type="dcterms:W3CDTF">2022-04-11T13:52:00Z</dcterms:modified>
</cp:coreProperties>
</file>