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1717" w:rsidRPr="00005098" w:rsidP="00061717" w14:paraId="23FDA5CC" w14:textId="77777777">
      <w:pPr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7D7D9A" w14:paraId="35BF482C" w14:textId="7A65545F">
      <w:pPr>
        <w:ind w:left="4395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9A6ADD">
        <w:rPr>
          <w:rFonts w:eastAsia="Arial" w:cstheme="minorHAnsi"/>
          <w:b/>
          <w:sz w:val="24"/>
          <w:szCs w:val="24"/>
        </w:rPr>
        <w:t>0</w:t>
      </w:r>
      <w:r w:rsidR="00D35FDE">
        <w:rPr>
          <w:rFonts w:eastAsia="Arial" w:cstheme="minorHAnsi"/>
          <w:b/>
          <w:sz w:val="24"/>
          <w:szCs w:val="24"/>
        </w:rPr>
        <w:t>8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761C32">
        <w:rPr>
          <w:rFonts w:eastAsia="Arial" w:cstheme="minorHAnsi"/>
          <w:b/>
          <w:sz w:val="24"/>
          <w:szCs w:val="24"/>
        </w:rPr>
        <w:t>ABRIL</w:t>
      </w:r>
      <w:r w:rsidRPr="00A04C50">
        <w:rPr>
          <w:rFonts w:eastAsia="Arial" w:cstheme="minorHAnsi"/>
          <w:b/>
          <w:sz w:val="24"/>
          <w:szCs w:val="24"/>
        </w:rPr>
        <w:t xml:space="preserve"> DE 202</w:t>
      </w:r>
      <w:r w:rsidR="003B58E9">
        <w:rPr>
          <w:rFonts w:eastAsia="Arial" w:cstheme="minorHAnsi"/>
          <w:b/>
          <w:sz w:val="24"/>
          <w:szCs w:val="24"/>
        </w:rPr>
        <w:t>2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3D480C" w:rsidRPr="00A04C50" w:rsidP="007D7D9A" w14:paraId="7567E363" w14:textId="76366ABD">
      <w:pPr>
        <w:ind w:left="4395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 w:rsidR="00F52ED5">
        <w:rPr>
          <w:rFonts w:eastAsia="Arial" w:cstheme="minorHAnsi"/>
          <w:b/>
          <w:sz w:val="24"/>
          <w:szCs w:val="24"/>
        </w:rPr>
        <w:t>ACRESCENTA DISPOS</w:t>
      </w:r>
      <w:r w:rsidR="00454633">
        <w:rPr>
          <w:rFonts w:eastAsia="Arial" w:cstheme="minorHAnsi"/>
          <w:b/>
          <w:sz w:val="24"/>
          <w:szCs w:val="24"/>
        </w:rPr>
        <w:t>I</w:t>
      </w:r>
      <w:r w:rsidR="00F52ED5">
        <w:rPr>
          <w:rFonts w:eastAsia="Arial" w:cstheme="minorHAnsi"/>
          <w:b/>
          <w:sz w:val="24"/>
          <w:szCs w:val="24"/>
        </w:rPr>
        <w:t xml:space="preserve">TIVO À LEI </w:t>
      </w:r>
      <w:r w:rsidRPr="009A6ADD" w:rsidR="009A6ADD">
        <w:rPr>
          <w:rFonts w:eastAsia="Arial" w:cstheme="minorHAnsi"/>
          <w:b/>
          <w:sz w:val="24"/>
          <w:szCs w:val="24"/>
        </w:rPr>
        <w:t>N° 1.703, DE 5 DE MARÇO DE 1985</w:t>
      </w:r>
      <w:r w:rsidRPr="00A04C50"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7D7D9A" w14:paraId="75321E27" w14:textId="77777777">
      <w:pPr>
        <w:ind w:left="4395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F52ED5" w:rsidP="00F52ED5" w14:paraId="408AB329" w14:textId="4093BF8E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 w:rsidR="007D7D9A">
        <w:rPr>
          <w:rFonts w:eastAsia="Arial" w:cstheme="minorHAnsi"/>
          <w:bCs/>
          <w:sz w:val="24"/>
          <w:szCs w:val="24"/>
          <w:lang w:eastAsia="pt-BR"/>
        </w:rPr>
        <w:t>Fica</w:t>
      </w:r>
      <w:r w:rsidR="00525C6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A51F51">
        <w:rPr>
          <w:rFonts w:eastAsia="Arial" w:cstheme="minorHAnsi"/>
          <w:bCs/>
          <w:sz w:val="24"/>
          <w:szCs w:val="24"/>
          <w:lang w:eastAsia="pt-BR"/>
        </w:rPr>
        <w:t xml:space="preserve">acrescido o parágrafo único ao artigo 21 da Lei nº </w:t>
      </w:r>
      <w:r w:rsidRPr="00A51F51" w:rsidR="00A51F51">
        <w:rPr>
          <w:rFonts w:eastAsia="Arial" w:cstheme="minorHAnsi"/>
          <w:bCs/>
          <w:sz w:val="24"/>
          <w:szCs w:val="24"/>
          <w:lang w:eastAsia="pt-BR"/>
        </w:rPr>
        <w:t xml:space="preserve">1.703, </w:t>
      </w:r>
      <w:r w:rsidR="00A51F51">
        <w:rPr>
          <w:rFonts w:eastAsia="Arial" w:cstheme="minorHAnsi"/>
          <w:bCs/>
          <w:sz w:val="24"/>
          <w:szCs w:val="24"/>
          <w:lang w:eastAsia="pt-BR"/>
        </w:rPr>
        <w:t xml:space="preserve">de </w:t>
      </w:r>
      <w:r w:rsidRPr="00A51F51" w:rsidR="00A51F51">
        <w:rPr>
          <w:rFonts w:eastAsia="Arial" w:cstheme="minorHAnsi"/>
          <w:bCs/>
          <w:sz w:val="24"/>
          <w:szCs w:val="24"/>
          <w:lang w:eastAsia="pt-BR"/>
        </w:rPr>
        <w:t xml:space="preserve">5 </w:t>
      </w:r>
      <w:r w:rsidR="00A51F51">
        <w:rPr>
          <w:rFonts w:eastAsia="Arial" w:cstheme="minorHAnsi"/>
          <w:bCs/>
          <w:sz w:val="24"/>
          <w:szCs w:val="24"/>
          <w:lang w:eastAsia="pt-BR"/>
        </w:rPr>
        <w:t xml:space="preserve">de março de </w:t>
      </w:r>
      <w:r w:rsidRPr="00A51F51" w:rsidR="00A51F51">
        <w:rPr>
          <w:rFonts w:eastAsia="Arial" w:cstheme="minorHAnsi"/>
          <w:bCs/>
          <w:sz w:val="24"/>
          <w:szCs w:val="24"/>
          <w:lang w:eastAsia="pt-BR"/>
        </w:rPr>
        <w:t>1985</w:t>
      </w:r>
      <w:r w:rsidR="00A51F51">
        <w:rPr>
          <w:rFonts w:eastAsia="Arial" w:cstheme="minorHAnsi"/>
          <w:bCs/>
          <w:sz w:val="24"/>
          <w:szCs w:val="24"/>
          <w:lang w:eastAsia="pt-BR"/>
        </w:rPr>
        <w:t>, que passa a vigorar com a seguinte redação:</w:t>
      </w:r>
    </w:p>
    <w:p w:rsidR="002F365C" w:rsidP="00F52ED5" w14:paraId="379755BC" w14:textId="5863FD93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>“</w:t>
      </w:r>
      <w:r w:rsidRPr="00A51F51">
        <w:rPr>
          <w:rFonts w:eastAsia="Arial" w:cstheme="minorHAnsi"/>
          <w:bCs/>
          <w:sz w:val="24"/>
          <w:szCs w:val="24"/>
          <w:lang w:eastAsia="pt-BR"/>
        </w:rPr>
        <w:t>Art. 21. Os enterramentos serão feitos em sepulturas cedidas por concessões temporárias ou perpétuas, mediante o pagamento de taxas, emolumentos ou preços públicos.</w:t>
      </w:r>
    </w:p>
    <w:p w:rsidR="00A51F51" w:rsidRPr="00A51F51" w:rsidP="00F52ED5" w14:paraId="1384FEA3" w14:textId="1CF82E0D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 xml:space="preserve">Parágrafo único. </w:t>
      </w:r>
      <w:r w:rsidR="00454633">
        <w:rPr>
          <w:rFonts w:eastAsia="Arial" w:cstheme="minorHAnsi"/>
          <w:bCs/>
          <w:sz w:val="24"/>
          <w:szCs w:val="24"/>
          <w:lang w:eastAsia="pt-BR"/>
        </w:rPr>
        <w:t>O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valor total </w:t>
      </w:r>
      <w:r w:rsidR="00454633">
        <w:rPr>
          <w:rFonts w:eastAsia="Arial" w:cstheme="minorHAnsi"/>
          <w:bCs/>
          <w:sz w:val="24"/>
          <w:szCs w:val="24"/>
          <w:lang w:eastAsia="pt-BR"/>
        </w:rPr>
        <w:t>devido pela</w:t>
      </w:r>
      <w:r w:rsidR="00D81725">
        <w:rPr>
          <w:rFonts w:eastAsia="Arial" w:cstheme="minorHAnsi"/>
          <w:bCs/>
          <w:sz w:val="24"/>
          <w:szCs w:val="24"/>
          <w:lang w:eastAsia="pt-BR"/>
        </w:rPr>
        <w:t>s</w:t>
      </w:r>
      <w:r w:rsidR="00454633">
        <w:rPr>
          <w:rFonts w:eastAsia="Arial" w:cstheme="minorHAnsi"/>
          <w:bCs/>
          <w:sz w:val="24"/>
          <w:szCs w:val="24"/>
          <w:lang w:eastAsia="pt-BR"/>
        </w:rPr>
        <w:t xml:space="preserve"> concess</w:t>
      </w:r>
      <w:r w:rsidR="00D81725">
        <w:rPr>
          <w:rFonts w:eastAsia="Arial" w:cstheme="minorHAnsi"/>
          <w:bCs/>
          <w:sz w:val="24"/>
          <w:szCs w:val="24"/>
          <w:lang w:eastAsia="pt-BR"/>
        </w:rPr>
        <w:t>ões temporárias e</w:t>
      </w:r>
      <w:r w:rsidR="00454633">
        <w:rPr>
          <w:rFonts w:eastAsia="Arial" w:cstheme="minorHAnsi"/>
          <w:bCs/>
          <w:sz w:val="24"/>
          <w:szCs w:val="24"/>
          <w:lang w:eastAsia="pt-BR"/>
        </w:rPr>
        <w:t xml:space="preserve"> perpétua</w:t>
      </w:r>
      <w:r w:rsidR="00D81725">
        <w:rPr>
          <w:rFonts w:eastAsia="Arial" w:cstheme="minorHAnsi"/>
          <w:bCs/>
          <w:sz w:val="24"/>
          <w:szCs w:val="24"/>
          <w:lang w:eastAsia="pt-BR"/>
        </w:rPr>
        <w:t>s</w:t>
      </w:r>
      <w:r w:rsidR="00454633">
        <w:rPr>
          <w:rFonts w:eastAsia="Arial" w:cstheme="minorHAnsi"/>
          <w:bCs/>
          <w:sz w:val="24"/>
          <w:szCs w:val="24"/>
          <w:lang w:eastAsia="pt-BR"/>
        </w:rPr>
        <w:t xml:space="preserve"> poderá ser parcelado </w:t>
      </w:r>
      <w:r w:rsidRPr="00A51F51">
        <w:rPr>
          <w:rFonts w:eastAsia="Arial" w:cstheme="minorHAnsi"/>
          <w:bCs/>
          <w:sz w:val="24"/>
          <w:szCs w:val="24"/>
          <w:lang w:eastAsia="pt-BR"/>
        </w:rPr>
        <w:t xml:space="preserve">em até </w:t>
      </w:r>
      <w:r w:rsidR="00454633">
        <w:rPr>
          <w:rFonts w:eastAsia="Arial" w:cstheme="minorHAnsi"/>
          <w:bCs/>
          <w:sz w:val="24"/>
          <w:szCs w:val="24"/>
          <w:lang w:eastAsia="pt-BR"/>
        </w:rPr>
        <w:t>6</w:t>
      </w:r>
      <w:r w:rsidRPr="00A51F51">
        <w:rPr>
          <w:rFonts w:eastAsia="Arial" w:cstheme="minorHAnsi"/>
          <w:bCs/>
          <w:sz w:val="24"/>
          <w:szCs w:val="24"/>
          <w:lang w:eastAsia="pt-BR"/>
        </w:rPr>
        <w:t xml:space="preserve"> (</w:t>
      </w:r>
      <w:r w:rsidR="00454633">
        <w:rPr>
          <w:rFonts w:eastAsia="Arial" w:cstheme="minorHAnsi"/>
          <w:bCs/>
          <w:sz w:val="24"/>
          <w:szCs w:val="24"/>
          <w:lang w:eastAsia="pt-BR"/>
        </w:rPr>
        <w:t>seis</w:t>
      </w:r>
      <w:r w:rsidRPr="00A51F51">
        <w:rPr>
          <w:rFonts w:eastAsia="Arial" w:cstheme="minorHAnsi"/>
          <w:bCs/>
          <w:sz w:val="24"/>
          <w:szCs w:val="24"/>
          <w:lang w:eastAsia="pt-BR"/>
        </w:rPr>
        <w:t>)</w:t>
      </w:r>
      <w:r w:rsidR="00454633">
        <w:rPr>
          <w:rFonts w:eastAsia="Arial" w:cstheme="minorHAnsi"/>
          <w:bCs/>
          <w:sz w:val="24"/>
          <w:szCs w:val="24"/>
          <w:lang w:eastAsia="pt-BR"/>
        </w:rPr>
        <w:t xml:space="preserve"> vez</w:t>
      </w:r>
      <w:r w:rsidRPr="00A51F51">
        <w:rPr>
          <w:rFonts w:eastAsia="Arial" w:cstheme="minorHAnsi"/>
          <w:bCs/>
          <w:sz w:val="24"/>
          <w:szCs w:val="24"/>
          <w:lang w:eastAsia="pt-BR"/>
        </w:rPr>
        <w:t>es</w:t>
      </w:r>
      <w:r w:rsidR="00454633">
        <w:rPr>
          <w:rFonts w:eastAsia="Arial" w:cstheme="minorHAnsi"/>
          <w:bCs/>
          <w:sz w:val="24"/>
          <w:szCs w:val="24"/>
          <w:lang w:eastAsia="pt-BR"/>
        </w:rPr>
        <w:t>.”</w:t>
      </w:r>
    </w:p>
    <w:p w:rsidR="00CB6003" w:rsidP="00F52ED5" w14:paraId="6198BCC4" w14:textId="243E365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2F365C"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A</w:t>
      </w:r>
      <w:r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AF4313" w:rsidRPr="00005098" w:rsidP="00AF4313" w14:paraId="218470BB" w14:textId="144B7570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2F365C">
        <w:rPr>
          <w:rFonts w:eastAsia="Arial" w:cstheme="minorHAnsi"/>
          <w:sz w:val="24"/>
          <w:szCs w:val="24"/>
        </w:rPr>
        <w:t>0</w:t>
      </w:r>
      <w:r w:rsidR="00D35FDE">
        <w:rPr>
          <w:rFonts w:eastAsia="Arial" w:cstheme="minorHAnsi"/>
          <w:sz w:val="24"/>
          <w:szCs w:val="24"/>
        </w:rPr>
        <w:t>8</w:t>
      </w:r>
      <w:r w:rsidR="007665EA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761C32">
        <w:rPr>
          <w:rFonts w:eastAsia="Arial" w:cstheme="minorHAnsi"/>
          <w:sz w:val="24"/>
          <w:szCs w:val="24"/>
        </w:rPr>
        <w:t>Abril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26D73" w:rsidRPr="00005098" w:rsidP="00AF4313" w14:paraId="0CE25ECB" w14:textId="0B8EEF4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7422EC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</w:p>
    <w:p w:rsidR="007665EA" w:rsidP="00AF4313" w14:paraId="3FDA2696" w14:textId="602C107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B1518" w:rsidP="00AF4313" w14:paraId="15818911" w14:textId="34901B5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17758E2F" w14:textId="13DC4F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05E99F4E" w14:textId="6E9125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515FAD2C" w14:textId="5E8361E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714FAA7D" w14:textId="184C79D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48EC083F" w14:textId="2205477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3F94176B" w14:textId="2F5346A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28C95167" w14:textId="4E4497C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387EE849" w14:textId="77A2073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1DFAD85E" w14:textId="3B4B417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511BA90E" w14:textId="2D315F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0C68F4" w14:paraId="45A3CEB6" w14:textId="4586B4EB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F52ED5" w:rsidP="000C68F4" w14:paraId="211A66D5" w14:textId="1D764533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Projeto de Lei, que </w:t>
      </w:r>
      <w:r>
        <w:rPr>
          <w:rFonts w:eastAsia="Arial" w:cstheme="minorHAnsi"/>
          <w:sz w:val="24"/>
          <w:szCs w:val="24"/>
          <w:lang w:eastAsia="pt-BR"/>
        </w:rPr>
        <w:t xml:space="preserve">acrescenta </w:t>
      </w:r>
      <w:r w:rsidR="004E3D88">
        <w:rPr>
          <w:rFonts w:eastAsia="Arial" w:cstheme="minorHAnsi"/>
          <w:sz w:val="24"/>
          <w:szCs w:val="24"/>
          <w:lang w:eastAsia="pt-BR"/>
        </w:rPr>
        <w:t>dispositivo à Lei nº</w:t>
      </w:r>
      <w:r w:rsidRPr="004E3D88" w:rsidR="004E3D88">
        <w:rPr>
          <w:rFonts w:eastAsia="Arial" w:cstheme="minorHAnsi"/>
          <w:sz w:val="24"/>
          <w:szCs w:val="24"/>
          <w:lang w:eastAsia="pt-BR"/>
        </w:rPr>
        <w:t xml:space="preserve"> 1.703, </w:t>
      </w:r>
      <w:r w:rsidR="004E3D88">
        <w:rPr>
          <w:rFonts w:eastAsia="Arial" w:cstheme="minorHAnsi"/>
          <w:sz w:val="24"/>
          <w:szCs w:val="24"/>
          <w:lang w:eastAsia="pt-BR"/>
        </w:rPr>
        <w:t xml:space="preserve">de </w:t>
      </w:r>
      <w:r w:rsidRPr="004E3D88" w:rsidR="004E3D88">
        <w:rPr>
          <w:rFonts w:eastAsia="Arial" w:cstheme="minorHAnsi"/>
          <w:sz w:val="24"/>
          <w:szCs w:val="24"/>
          <w:lang w:eastAsia="pt-BR"/>
        </w:rPr>
        <w:t xml:space="preserve">5 </w:t>
      </w:r>
      <w:r w:rsidR="004E3D88">
        <w:rPr>
          <w:rFonts w:eastAsia="Arial" w:cstheme="minorHAnsi"/>
          <w:sz w:val="24"/>
          <w:szCs w:val="24"/>
          <w:lang w:eastAsia="pt-BR"/>
        </w:rPr>
        <w:t>de março de 1985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F52ED5" w:rsidP="00CB6003" w14:paraId="334E8C26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A4D1D" w:rsidP="00CB6003" w14:paraId="169B5794" w14:textId="6825F99E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O objetivo é oferecer </w:t>
      </w:r>
      <w:r w:rsidR="003B58F6">
        <w:rPr>
          <w:rFonts w:eastAsia="Arial" w:cstheme="minorHAnsi"/>
          <w:sz w:val="24"/>
          <w:szCs w:val="24"/>
          <w:lang w:eastAsia="pt-BR"/>
        </w:rPr>
        <w:t>aos cidadãos sumareenses</w:t>
      </w:r>
      <w:r>
        <w:rPr>
          <w:rFonts w:eastAsia="Arial" w:cstheme="minorHAnsi"/>
          <w:sz w:val="24"/>
          <w:szCs w:val="24"/>
          <w:lang w:eastAsia="pt-BR"/>
        </w:rPr>
        <w:t xml:space="preserve"> a possibilidade de parcela</w:t>
      </w:r>
      <w:r w:rsidR="003B58F6">
        <w:rPr>
          <w:rFonts w:eastAsia="Arial" w:cstheme="minorHAnsi"/>
          <w:sz w:val="24"/>
          <w:szCs w:val="24"/>
          <w:lang w:eastAsia="pt-BR"/>
        </w:rPr>
        <w:t>mento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3B58F6">
        <w:rPr>
          <w:rFonts w:eastAsia="Arial" w:cstheme="minorHAnsi"/>
          <w:sz w:val="24"/>
          <w:szCs w:val="24"/>
          <w:lang w:eastAsia="pt-BR"/>
        </w:rPr>
        <w:t>d</w:t>
      </w:r>
      <w:r>
        <w:rPr>
          <w:rFonts w:eastAsia="Arial" w:cstheme="minorHAnsi"/>
          <w:sz w:val="24"/>
          <w:szCs w:val="24"/>
          <w:lang w:eastAsia="pt-BR"/>
        </w:rPr>
        <w:t xml:space="preserve">as taxas referentes </w:t>
      </w:r>
      <w:r w:rsidR="008A5C40">
        <w:rPr>
          <w:rFonts w:eastAsia="Arial" w:cstheme="minorHAnsi"/>
          <w:sz w:val="24"/>
          <w:szCs w:val="24"/>
          <w:lang w:eastAsia="pt-BR"/>
        </w:rPr>
        <w:t xml:space="preserve">às concessões </w:t>
      </w:r>
      <w:r w:rsidRPr="008A5C40" w:rsidR="008A5C40">
        <w:rPr>
          <w:rFonts w:eastAsia="Arial" w:cstheme="minorHAnsi"/>
          <w:sz w:val="24"/>
          <w:szCs w:val="24"/>
          <w:lang w:eastAsia="pt-BR"/>
        </w:rPr>
        <w:t xml:space="preserve">temporárias ou perpétuas </w:t>
      </w:r>
      <w:r w:rsidR="008A5C40">
        <w:rPr>
          <w:rFonts w:eastAsia="Arial" w:cstheme="minorHAnsi"/>
          <w:sz w:val="24"/>
          <w:szCs w:val="24"/>
          <w:lang w:eastAsia="pt-BR"/>
        </w:rPr>
        <w:t>d</w:t>
      </w:r>
      <w:r w:rsidR="003B58F6">
        <w:rPr>
          <w:rFonts w:eastAsia="Arial" w:cstheme="minorHAnsi"/>
          <w:sz w:val="24"/>
          <w:szCs w:val="24"/>
          <w:lang w:eastAsia="pt-BR"/>
        </w:rPr>
        <w:t>as sepulturas</w:t>
      </w:r>
      <w:r w:rsidR="008A5C40">
        <w:rPr>
          <w:rFonts w:eastAsia="Arial" w:cstheme="minorHAnsi"/>
          <w:sz w:val="24"/>
          <w:szCs w:val="24"/>
          <w:lang w:eastAsia="pt-BR"/>
        </w:rPr>
        <w:t>, visando uma m</w:t>
      </w:r>
      <w:r>
        <w:rPr>
          <w:rFonts w:eastAsia="Arial" w:cstheme="minorHAnsi"/>
          <w:sz w:val="24"/>
          <w:szCs w:val="24"/>
          <w:lang w:eastAsia="pt-BR"/>
        </w:rPr>
        <w:t xml:space="preserve">elhor adequação </w:t>
      </w:r>
      <w:r w:rsidR="003B58F6">
        <w:rPr>
          <w:rFonts w:eastAsia="Arial" w:cstheme="minorHAnsi"/>
          <w:sz w:val="24"/>
          <w:szCs w:val="24"/>
          <w:lang w:eastAsia="pt-BR"/>
        </w:rPr>
        <w:t xml:space="preserve">à realidade da população e à </w:t>
      </w:r>
      <w:r w:rsidR="008A5C40">
        <w:rPr>
          <w:rFonts w:eastAsia="Arial" w:cstheme="minorHAnsi"/>
          <w:sz w:val="24"/>
          <w:szCs w:val="24"/>
          <w:lang w:eastAsia="pt-BR"/>
        </w:rPr>
        <w:t>estrutura do cemitério municipal.</w:t>
      </w:r>
    </w:p>
    <w:p w:rsidR="00F52ED5" w:rsidP="00CB6003" w14:paraId="406B0BCC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75A070E0" w14:textId="4939416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CB6003">
        <w:rPr>
          <w:rFonts w:eastAsia="Arial" w:cstheme="minorHAnsi"/>
          <w:sz w:val="24"/>
          <w:szCs w:val="24"/>
          <w:lang w:eastAsia="pt-BR"/>
        </w:rPr>
        <w:t>Sendo assim, solicito</w:t>
      </w:r>
      <w:r w:rsidR="00F07203">
        <w:rPr>
          <w:rFonts w:eastAsia="Arial" w:cstheme="minorHAnsi"/>
          <w:sz w:val="24"/>
          <w:szCs w:val="24"/>
          <w:lang w:eastAsia="pt-BR"/>
        </w:rPr>
        <w:t>,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respeitosamente, apoio dos nobres pares para </w:t>
      </w:r>
      <w:r w:rsidR="00F07203">
        <w:rPr>
          <w:rFonts w:eastAsia="Arial" w:cstheme="minorHAnsi"/>
          <w:sz w:val="24"/>
          <w:szCs w:val="24"/>
          <w:lang w:eastAsia="pt-BR"/>
        </w:rPr>
        <w:t>a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F07203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CB6003">
        <w:rPr>
          <w:rFonts w:eastAsia="Arial" w:cstheme="minorHAnsi"/>
          <w:sz w:val="24"/>
          <w:szCs w:val="24"/>
          <w:lang w:eastAsia="pt-BR"/>
        </w:rPr>
        <w:t>.</w:t>
      </w:r>
    </w:p>
    <w:p w:rsidR="00CB6003" w:rsidP="00AB40D1" w14:paraId="403633CB" w14:textId="7A6DB9A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B40D1" w14:paraId="0C7C7ABA" w14:textId="440AAEDA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2F365C">
        <w:rPr>
          <w:rFonts w:eastAsia="Arial" w:cstheme="minorHAnsi"/>
          <w:sz w:val="24"/>
          <w:szCs w:val="24"/>
        </w:rPr>
        <w:t>0</w:t>
      </w:r>
      <w:r w:rsidR="00D35FDE">
        <w:rPr>
          <w:rFonts w:eastAsia="Arial" w:cstheme="minorHAnsi"/>
          <w:sz w:val="24"/>
          <w:szCs w:val="24"/>
        </w:rPr>
        <w:t>8</w:t>
      </w:r>
      <w:r w:rsidR="00130DE5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761C32">
        <w:rPr>
          <w:rFonts w:eastAsia="Arial" w:cstheme="minorHAnsi"/>
          <w:sz w:val="24"/>
          <w:szCs w:val="24"/>
        </w:rPr>
        <w:t>Abril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P="00AB40D1" w14:paraId="524D1B54" w14:textId="13E61F3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EA7D88" w:rsidRPr="00005098" w:rsidP="00AB40D1" w14:paraId="7E48E56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AB40D1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C68F4" w:rsidRPr="00005098" w:rsidP="00AB40D1" w14:paraId="346ECA12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005098" w:rsidP="007B5F21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B5F21" w:rsidRPr="00005098" w:rsidP="007B5F21" w14:paraId="1875717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07E93" w:rsidRPr="00005098" w:rsidP="007B5F21" w14:paraId="6BF6F723" w14:textId="75D0EB58">
      <w:pPr>
        <w:spacing w:after="0" w:line="240" w:lineRule="auto"/>
        <w:jc w:val="center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E828C3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  <w:r w:rsidR="00E828C3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5098"/>
    <w:rsid w:val="000476B7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C68F4"/>
    <w:rsid w:val="000D0718"/>
    <w:rsid w:val="000D0809"/>
    <w:rsid w:val="000D2BDC"/>
    <w:rsid w:val="000E1D5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30DE5"/>
    <w:rsid w:val="00150B82"/>
    <w:rsid w:val="0015657E"/>
    <w:rsid w:val="00156746"/>
    <w:rsid w:val="00156CF8"/>
    <w:rsid w:val="001707F0"/>
    <w:rsid w:val="00173FAD"/>
    <w:rsid w:val="00182244"/>
    <w:rsid w:val="00183251"/>
    <w:rsid w:val="00183F98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333A"/>
    <w:rsid w:val="00264239"/>
    <w:rsid w:val="002A0E91"/>
    <w:rsid w:val="002A13C2"/>
    <w:rsid w:val="002A262D"/>
    <w:rsid w:val="002A53C6"/>
    <w:rsid w:val="002C2146"/>
    <w:rsid w:val="002D2B75"/>
    <w:rsid w:val="002F1545"/>
    <w:rsid w:val="002F21B2"/>
    <w:rsid w:val="002F365C"/>
    <w:rsid w:val="002F4BCD"/>
    <w:rsid w:val="0032719F"/>
    <w:rsid w:val="00327D9C"/>
    <w:rsid w:val="00337B3C"/>
    <w:rsid w:val="0034485D"/>
    <w:rsid w:val="0035455C"/>
    <w:rsid w:val="00356150"/>
    <w:rsid w:val="00363875"/>
    <w:rsid w:val="00380486"/>
    <w:rsid w:val="00381370"/>
    <w:rsid w:val="00382C0D"/>
    <w:rsid w:val="003B0691"/>
    <w:rsid w:val="003B58E9"/>
    <w:rsid w:val="003B58F6"/>
    <w:rsid w:val="003D480C"/>
    <w:rsid w:val="003E2772"/>
    <w:rsid w:val="003E2E48"/>
    <w:rsid w:val="003F32E1"/>
    <w:rsid w:val="003F57E4"/>
    <w:rsid w:val="00406137"/>
    <w:rsid w:val="00407FB2"/>
    <w:rsid w:val="00415917"/>
    <w:rsid w:val="0042637E"/>
    <w:rsid w:val="004357AB"/>
    <w:rsid w:val="00454633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E3D88"/>
    <w:rsid w:val="004E6ED7"/>
    <w:rsid w:val="004F1F5B"/>
    <w:rsid w:val="00500A38"/>
    <w:rsid w:val="00504847"/>
    <w:rsid w:val="0051286F"/>
    <w:rsid w:val="00525C68"/>
    <w:rsid w:val="00530E51"/>
    <w:rsid w:val="00540207"/>
    <w:rsid w:val="005501F4"/>
    <w:rsid w:val="00552962"/>
    <w:rsid w:val="0055444E"/>
    <w:rsid w:val="00556A80"/>
    <w:rsid w:val="00567DD5"/>
    <w:rsid w:val="005722E0"/>
    <w:rsid w:val="00582C0F"/>
    <w:rsid w:val="005934A8"/>
    <w:rsid w:val="005B643F"/>
    <w:rsid w:val="005D1CA1"/>
    <w:rsid w:val="005D2E16"/>
    <w:rsid w:val="005D4BDB"/>
    <w:rsid w:val="005E2E99"/>
    <w:rsid w:val="005E586F"/>
    <w:rsid w:val="005F206C"/>
    <w:rsid w:val="005F6417"/>
    <w:rsid w:val="00601521"/>
    <w:rsid w:val="00626437"/>
    <w:rsid w:val="00632FA0"/>
    <w:rsid w:val="00634925"/>
    <w:rsid w:val="00634CE1"/>
    <w:rsid w:val="00634E0E"/>
    <w:rsid w:val="00645753"/>
    <w:rsid w:val="006532B2"/>
    <w:rsid w:val="006579FA"/>
    <w:rsid w:val="0067268B"/>
    <w:rsid w:val="00676163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7481"/>
    <w:rsid w:val="0072046C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5FBA"/>
    <w:rsid w:val="007665EA"/>
    <w:rsid w:val="00776AA1"/>
    <w:rsid w:val="007801EB"/>
    <w:rsid w:val="007879F6"/>
    <w:rsid w:val="00791C25"/>
    <w:rsid w:val="00795F18"/>
    <w:rsid w:val="007B5F21"/>
    <w:rsid w:val="007D124C"/>
    <w:rsid w:val="007D617F"/>
    <w:rsid w:val="007D7D9A"/>
    <w:rsid w:val="007E2587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A30BB"/>
    <w:rsid w:val="008A5C40"/>
    <w:rsid w:val="008C3DE0"/>
    <w:rsid w:val="008C6591"/>
    <w:rsid w:val="008D4081"/>
    <w:rsid w:val="008E0A07"/>
    <w:rsid w:val="008F7873"/>
    <w:rsid w:val="00904400"/>
    <w:rsid w:val="009123CF"/>
    <w:rsid w:val="009168CE"/>
    <w:rsid w:val="00931281"/>
    <w:rsid w:val="009473B6"/>
    <w:rsid w:val="00952DB1"/>
    <w:rsid w:val="00965BDD"/>
    <w:rsid w:val="00974CA3"/>
    <w:rsid w:val="009773D0"/>
    <w:rsid w:val="0098012A"/>
    <w:rsid w:val="009A335C"/>
    <w:rsid w:val="009A6ADD"/>
    <w:rsid w:val="009B3B2B"/>
    <w:rsid w:val="009C05DA"/>
    <w:rsid w:val="009D41B3"/>
    <w:rsid w:val="009E4F66"/>
    <w:rsid w:val="009E56E1"/>
    <w:rsid w:val="009F331D"/>
    <w:rsid w:val="00A03CF8"/>
    <w:rsid w:val="00A04C50"/>
    <w:rsid w:val="00A06CF2"/>
    <w:rsid w:val="00A351BF"/>
    <w:rsid w:val="00A51F51"/>
    <w:rsid w:val="00A64429"/>
    <w:rsid w:val="00A80524"/>
    <w:rsid w:val="00AA4D1D"/>
    <w:rsid w:val="00AA6B64"/>
    <w:rsid w:val="00AB2D94"/>
    <w:rsid w:val="00AB40D1"/>
    <w:rsid w:val="00AC04F3"/>
    <w:rsid w:val="00AC4193"/>
    <w:rsid w:val="00AD7B4A"/>
    <w:rsid w:val="00AF4313"/>
    <w:rsid w:val="00AF4531"/>
    <w:rsid w:val="00B026EC"/>
    <w:rsid w:val="00B2336A"/>
    <w:rsid w:val="00B23631"/>
    <w:rsid w:val="00B251D5"/>
    <w:rsid w:val="00B40B15"/>
    <w:rsid w:val="00B50226"/>
    <w:rsid w:val="00B91F4B"/>
    <w:rsid w:val="00B95432"/>
    <w:rsid w:val="00B960E3"/>
    <w:rsid w:val="00B96E14"/>
    <w:rsid w:val="00BC1B89"/>
    <w:rsid w:val="00BC2D7C"/>
    <w:rsid w:val="00BD6589"/>
    <w:rsid w:val="00BE4897"/>
    <w:rsid w:val="00BE6604"/>
    <w:rsid w:val="00BF086A"/>
    <w:rsid w:val="00BF4B0D"/>
    <w:rsid w:val="00C00C1E"/>
    <w:rsid w:val="00C10D14"/>
    <w:rsid w:val="00C129D8"/>
    <w:rsid w:val="00C26D73"/>
    <w:rsid w:val="00C26F3A"/>
    <w:rsid w:val="00C302DB"/>
    <w:rsid w:val="00C325E4"/>
    <w:rsid w:val="00C36776"/>
    <w:rsid w:val="00C545BC"/>
    <w:rsid w:val="00C55516"/>
    <w:rsid w:val="00C651EB"/>
    <w:rsid w:val="00C66E06"/>
    <w:rsid w:val="00C723A6"/>
    <w:rsid w:val="00C7394D"/>
    <w:rsid w:val="00CA65B2"/>
    <w:rsid w:val="00CB6003"/>
    <w:rsid w:val="00CC02C1"/>
    <w:rsid w:val="00CD377C"/>
    <w:rsid w:val="00CD5CC3"/>
    <w:rsid w:val="00CD6B58"/>
    <w:rsid w:val="00CE29D8"/>
    <w:rsid w:val="00CF3BE5"/>
    <w:rsid w:val="00CF401E"/>
    <w:rsid w:val="00CF4B51"/>
    <w:rsid w:val="00D000CC"/>
    <w:rsid w:val="00D0532C"/>
    <w:rsid w:val="00D341B0"/>
    <w:rsid w:val="00D35FDE"/>
    <w:rsid w:val="00D41D08"/>
    <w:rsid w:val="00D42B30"/>
    <w:rsid w:val="00D45808"/>
    <w:rsid w:val="00D4614A"/>
    <w:rsid w:val="00D60F71"/>
    <w:rsid w:val="00D676EF"/>
    <w:rsid w:val="00D81725"/>
    <w:rsid w:val="00D921C0"/>
    <w:rsid w:val="00D92442"/>
    <w:rsid w:val="00DA062D"/>
    <w:rsid w:val="00DA3062"/>
    <w:rsid w:val="00DC4652"/>
    <w:rsid w:val="00DC7661"/>
    <w:rsid w:val="00DD488B"/>
    <w:rsid w:val="00DD4D19"/>
    <w:rsid w:val="00DE5EA7"/>
    <w:rsid w:val="00DE6418"/>
    <w:rsid w:val="00DF2073"/>
    <w:rsid w:val="00E02064"/>
    <w:rsid w:val="00E1238A"/>
    <w:rsid w:val="00E14BFE"/>
    <w:rsid w:val="00E24429"/>
    <w:rsid w:val="00E42BB6"/>
    <w:rsid w:val="00E50DED"/>
    <w:rsid w:val="00E528AB"/>
    <w:rsid w:val="00E550D1"/>
    <w:rsid w:val="00E618C5"/>
    <w:rsid w:val="00E62E3F"/>
    <w:rsid w:val="00E81116"/>
    <w:rsid w:val="00E828C3"/>
    <w:rsid w:val="00E938B9"/>
    <w:rsid w:val="00EA0101"/>
    <w:rsid w:val="00EA7D88"/>
    <w:rsid w:val="00EC5968"/>
    <w:rsid w:val="00EE65E5"/>
    <w:rsid w:val="00EE6CFE"/>
    <w:rsid w:val="00EF1FB4"/>
    <w:rsid w:val="00F03349"/>
    <w:rsid w:val="00F07203"/>
    <w:rsid w:val="00F078FC"/>
    <w:rsid w:val="00F217E4"/>
    <w:rsid w:val="00F3631F"/>
    <w:rsid w:val="00F36E31"/>
    <w:rsid w:val="00F52728"/>
    <w:rsid w:val="00F52ED5"/>
    <w:rsid w:val="00F53B57"/>
    <w:rsid w:val="00F569D1"/>
    <w:rsid w:val="00F641E7"/>
    <w:rsid w:val="00F774C4"/>
    <w:rsid w:val="00F801D8"/>
    <w:rsid w:val="00F927A6"/>
    <w:rsid w:val="00F9409A"/>
    <w:rsid w:val="00FB785F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234</Words>
  <Characters>1264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15</cp:revision>
  <cp:lastPrinted>2021-02-25T18:05:00Z</cp:lastPrinted>
  <dcterms:created xsi:type="dcterms:W3CDTF">2022-04-05T12:01:00Z</dcterms:created>
  <dcterms:modified xsi:type="dcterms:W3CDTF">2022-04-08T11:54:00Z</dcterms:modified>
</cp:coreProperties>
</file>