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495DD7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9034B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087AC4">
        <w:rPr>
          <w:rFonts w:ascii="Arial" w:eastAsia="MS Mincho" w:hAnsi="Arial" w:cs="Arial"/>
          <w:b/>
          <w:bCs/>
          <w:sz w:val="28"/>
          <w:szCs w:val="28"/>
        </w:rPr>
        <w:t>Willian Gonçalves Pereira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J</w:t>
      </w:r>
      <w:r w:rsidR="00087AC4">
        <w:rPr>
          <w:rFonts w:ascii="Arial" w:eastAsia="MS Mincho" w:hAnsi="Arial" w:cs="Arial"/>
          <w:b/>
          <w:bCs/>
          <w:sz w:val="28"/>
          <w:szCs w:val="28"/>
        </w:rPr>
        <w:t>d. Maria Antônia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79A2592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8B71C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7AC4">
        <w:rPr>
          <w:rFonts w:ascii="Arial" w:hAnsi="Arial" w:cs="Arial"/>
          <w:sz w:val="28"/>
          <w:szCs w:val="28"/>
        </w:rPr>
        <w:t>5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87AC4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3A7B-28E1-406B-A77F-1DF8150C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2022-04-01T18:58:00Z</dcterms:created>
  <dcterms:modified xsi:type="dcterms:W3CDTF">2022-04-01T18:58:00Z</dcterms:modified>
</cp:coreProperties>
</file>