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7D7D9A" w14:paraId="35BF482C" w14:textId="7D3D34CA">
      <w:pPr>
        <w:ind w:left="4395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525C68">
        <w:rPr>
          <w:rFonts w:eastAsia="Arial" w:cstheme="minorHAnsi"/>
          <w:b/>
          <w:sz w:val="24"/>
          <w:szCs w:val="24"/>
        </w:rPr>
        <w:t>0</w:t>
      </w:r>
      <w:r w:rsidR="00881D20">
        <w:rPr>
          <w:rFonts w:eastAsia="Arial" w:cstheme="minorHAnsi"/>
          <w:b/>
          <w:sz w:val="24"/>
          <w:szCs w:val="24"/>
        </w:rPr>
        <w:t>4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761C32">
        <w:rPr>
          <w:rFonts w:eastAsia="Arial" w:cstheme="minorHAnsi"/>
          <w:b/>
          <w:sz w:val="24"/>
          <w:szCs w:val="24"/>
        </w:rPr>
        <w:t>ABRIL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3D480C" w:rsidRPr="00A04C50" w:rsidP="007D7D9A" w14:paraId="7567E363" w14:textId="6D5E9D01">
      <w:pPr>
        <w:ind w:left="4395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>
        <w:rPr>
          <w:rFonts w:eastAsia="Arial" w:cstheme="minorHAnsi"/>
          <w:b/>
          <w:sz w:val="24"/>
          <w:szCs w:val="24"/>
        </w:rPr>
        <w:t xml:space="preserve">AUTORIZA </w:t>
      </w:r>
      <w:r w:rsidR="00525C68">
        <w:rPr>
          <w:rFonts w:eastAsia="Arial" w:cstheme="minorHAnsi"/>
          <w:b/>
          <w:sz w:val="24"/>
          <w:szCs w:val="24"/>
        </w:rPr>
        <w:t xml:space="preserve">CRIAÇÃO DO CENTRO DE REFERÊNCIA DA MULHER NO </w:t>
      </w:r>
      <w:r w:rsidRPr="007D7D9A">
        <w:rPr>
          <w:rFonts w:eastAsia="Arial" w:cstheme="minorHAnsi"/>
          <w:b/>
          <w:sz w:val="24"/>
          <w:szCs w:val="24"/>
        </w:rPr>
        <w:t>MUNICÍPIO DE SUMARÉ</w:t>
      </w:r>
      <w:r w:rsidRPr="00A04C50"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7D7D9A" w14:paraId="75321E27" w14:textId="77777777">
      <w:pPr>
        <w:ind w:left="4395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327D9C" w:rsidRPr="008A30BB" w:rsidP="00525C68" w14:paraId="275B2701" w14:textId="275B911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>Fica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>autorizad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a 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 xml:space="preserve">a </w:t>
      </w:r>
      <w:r w:rsidR="00525C68">
        <w:rPr>
          <w:rFonts w:eastAsia="Arial" w:cstheme="minorHAnsi"/>
          <w:bCs/>
          <w:sz w:val="24"/>
          <w:szCs w:val="24"/>
          <w:lang w:eastAsia="pt-BR"/>
        </w:rPr>
        <w:t>criação d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 xml:space="preserve">o Centro de 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Referência da 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>Mulher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 no Município de Sumaré, 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>com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>o objetivo de atendimento e aconselhamento jurídico, social e psicológico à mulher vítima de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25C68" w:rsidR="00525C68">
        <w:rPr>
          <w:rFonts w:eastAsia="Arial" w:cstheme="minorHAnsi"/>
          <w:bCs/>
          <w:sz w:val="24"/>
          <w:szCs w:val="24"/>
          <w:lang w:eastAsia="pt-BR"/>
        </w:rPr>
        <w:t>violência, discriminação e preconceito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P="00525C68" w14:paraId="608D65B2" w14:textId="482DB5A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Centro de </w:t>
      </w:r>
      <w:r w:rsidRPr="00525C68">
        <w:rPr>
          <w:rFonts w:eastAsia="Arial" w:cstheme="minorHAnsi"/>
          <w:bCs/>
          <w:sz w:val="24"/>
          <w:szCs w:val="24"/>
          <w:lang w:eastAsia="pt-BR"/>
        </w:rPr>
        <w:t>Referência da Mulher tem a finalidade precípua de promoção e defesa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25C68">
        <w:rPr>
          <w:rFonts w:eastAsia="Arial" w:cstheme="minorHAnsi"/>
          <w:bCs/>
          <w:sz w:val="24"/>
          <w:szCs w:val="24"/>
          <w:lang w:eastAsia="pt-BR"/>
        </w:rPr>
        <w:t>dos direitos humanos das mulheres e incorporação da perspectiva de gênero nas políticas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525C68">
        <w:rPr>
          <w:rFonts w:eastAsia="Arial" w:cstheme="minorHAnsi"/>
          <w:bCs/>
          <w:sz w:val="24"/>
          <w:szCs w:val="24"/>
          <w:lang w:eastAsia="pt-BR"/>
        </w:rPr>
        <w:t>municipais.</w:t>
      </w:r>
    </w:p>
    <w:p w:rsidR="00525C68" w:rsidRPr="008A30BB" w:rsidP="001211B7" w14:paraId="1232E2BF" w14:textId="452B803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2°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 xml:space="preserve">O Poder Executivo, através da Secretaria Municipal de </w:t>
      </w:r>
      <w:r w:rsidR="001211B7">
        <w:rPr>
          <w:rFonts w:eastAsia="Arial" w:cstheme="minorHAnsi"/>
          <w:bCs/>
          <w:sz w:val="24"/>
          <w:szCs w:val="24"/>
          <w:lang w:eastAsia="pt-BR"/>
        </w:rPr>
        <w:t>Inclusão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 xml:space="preserve"> Social, juntamente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com o Conselho Municipal dos Direitos da Mulher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,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estabelecer</w:t>
      </w:r>
      <w:r w:rsidR="001211B7">
        <w:rPr>
          <w:rFonts w:eastAsia="Arial" w:cstheme="minorHAnsi"/>
          <w:bCs/>
          <w:sz w:val="24"/>
          <w:szCs w:val="24"/>
          <w:lang w:eastAsia="pt-BR"/>
        </w:rPr>
        <w:t>á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 xml:space="preserve"> diretrizes para o efetivo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funcionamento da referida entidade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P="001211B7" w14:paraId="2E3C1D75" w14:textId="231D9C9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A30BB">
        <w:rPr>
          <w:rFonts w:eastAsia="Arial" w:cstheme="minorHAnsi"/>
          <w:b/>
          <w:bCs/>
          <w:sz w:val="24"/>
          <w:szCs w:val="24"/>
          <w:lang w:eastAsia="pt-BR"/>
        </w:rPr>
        <w:t>2°</w:t>
      </w:r>
      <w:r w:rsidRPr="006919F2" w:rsidR="008A30BB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Fica autorizado o Poder Executivo a celebrar, por meio da Secretaria Municipal de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 Inclusão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 xml:space="preserve"> Social, convênios, contratos e instrumentos legais com entidades, empresas,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instituições, órgãos de governos e fundações desenvolvimento de projetos, atividades e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programas voltados para subsidiar o Centro de Referência da Mulher na conquista da</w:t>
      </w:r>
      <w:r w:rsidR="001211B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211B7" w:rsidR="001211B7">
        <w:rPr>
          <w:rFonts w:eastAsia="Arial" w:cstheme="minorHAnsi"/>
          <w:bCs/>
          <w:sz w:val="24"/>
          <w:szCs w:val="24"/>
          <w:lang w:eastAsia="pt-BR"/>
        </w:rPr>
        <w:t>igualdade de gênero e fortalecimento político e social das mulheres.</w:t>
      </w:r>
    </w:p>
    <w:p w:rsidR="009D41B3" w:rsidRPr="009D41B3" w:rsidP="009D41B3" w14:paraId="6EA42438" w14:textId="68F7216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 xml:space="preserve">Compete ao </w:t>
      </w:r>
      <w:r w:rsidRPr="003E2772" w:rsidR="003E2772">
        <w:rPr>
          <w:rFonts w:eastAsia="Arial" w:cstheme="minorHAnsi"/>
          <w:sz w:val="24"/>
          <w:szCs w:val="24"/>
          <w:lang w:eastAsia="pt-BR"/>
        </w:rPr>
        <w:t>Centro de Referência da Mulher</w:t>
      </w:r>
      <w:r w:rsidRPr="009D41B3">
        <w:rPr>
          <w:rFonts w:eastAsia="Arial" w:cstheme="minorHAnsi"/>
          <w:sz w:val="24"/>
          <w:szCs w:val="24"/>
          <w:lang w:eastAsia="pt-BR"/>
        </w:rPr>
        <w:t>:</w:t>
      </w:r>
    </w:p>
    <w:p w:rsidR="009D41B3" w:rsidRPr="009D41B3" w:rsidP="009D41B3" w14:paraId="04900E83" w14:textId="022FEB0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I - reunir e organizar grupos multidisciplinares de planejamento estratégico com profissionais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 xml:space="preserve">da Secretaria de </w:t>
      </w:r>
      <w:r w:rsidR="00E938B9">
        <w:rPr>
          <w:rFonts w:eastAsia="Arial" w:cstheme="minorHAnsi"/>
          <w:sz w:val="24"/>
          <w:szCs w:val="24"/>
          <w:lang w:eastAsia="pt-BR"/>
        </w:rPr>
        <w:t>Inclusão</w:t>
      </w:r>
      <w:r w:rsidRPr="009D41B3">
        <w:rPr>
          <w:rFonts w:eastAsia="Arial" w:cstheme="minorHAnsi"/>
          <w:sz w:val="24"/>
          <w:szCs w:val="24"/>
          <w:lang w:eastAsia="pt-BR"/>
        </w:rPr>
        <w:t xml:space="preserve"> Social, 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Secretaria de </w:t>
      </w:r>
      <w:r w:rsidRPr="00E938B9" w:rsidR="00E938B9">
        <w:rPr>
          <w:rFonts w:eastAsia="Arial" w:cstheme="minorHAnsi"/>
          <w:sz w:val="24"/>
          <w:szCs w:val="24"/>
          <w:lang w:eastAsia="pt-BR"/>
        </w:rPr>
        <w:t>Segurança Pública</w:t>
      </w:r>
      <w:r w:rsidR="00E938B9">
        <w:rPr>
          <w:rFonts w:eastAsia="Arial" w:cstheme="minorHAnsi"/>
          <w:sz w:val="24"/>
          <w:szCs w:val="24"/>
          <w:lang w:eastAsia="pt-BR"/>
        </w:rPr>
        <w:t>,</w:t>
      </w:r>
      <w:r w:rsidR="00130DE5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>Secretaria de Saúde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e </w:t>
      </w:r>
      <w:r w:rsidRPr="00E938B9" w:rsidR="00E938B9">
        <w:rPr>
          <w:rFonts w:eastAsia="Arial" w:cstheme="minorHAnsi"/>
          <w:sz w:val="24"/>
          <w:szCs w:val="24"/>
          <w:lang w:eastAsia="pt-BR"/>
        </w:rPr>
        <w:t>Procuradoria Geral do Município</w:t>
      </w:r>
      <w:r w:rsidRPr="009D41B3">
        <w:rPr>
          <w:rFonts w:eastAsia="Arial" w:cstheme="minorHAnsi"/>
          <w:sz w:val="24"/>
          <w:szCs w:val="24"/>
          <w:lang w:eastAsia="pt-BR"/>
        </w:rPr>
        <w:t>;</w:t>
      </w:r>
    </w:p>
    <w:p w:rsidR="009D41B3" w:rsidRPr="009D41B3" w:rsidP="009D41B3" w14:paraId="23B7DE88" w14:textId="0C353CB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II - formular e coordenar políticas públicas que garantam o atendimento das necessidades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 xml:space="preserve">específicas e enfrentem as diferentes formas de discriminação da mulher; </w:t>
      </w:r>
    </w:p>
    <w:p w:rsidR="009D41B3" w:rsidRPr="009D41B3" w:rsidP="009D41B3" w14:paraId="4DA4884C" w14:textId="2DDE7B6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III - desenvolver políticas preventivas e educativas visando a diminuição da violência pública e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>privada contra as mulheres;</w:t>
      </w:r>
    </w:p>
    <w:p w:rsidR="009D41B3" w:rsidRPr="009D41B3" w:rsidP="009D41B3" w14:paraId="719129F5" w14:textId="53463F5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IV - divulgar junto à mulher trabalhadora, seus direitos trabalhistas e dos mecanismos de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>acesso à justiça;</w:t>
      </w:r>
    </w:p>
    <w:p w:rsidR="009D41B3" w:rsidRPr="009D41B3" w:rsidP="009D41B3" w14:paraId="69038AE5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V - oferecer espaço físico para instalação de oficinas;</w:t>
      </w:r>
    </w:p>
    <w:p w:rsidR="009D41B3" w:rsidRPr="009D41B3" w:rsidP="009D41B3" w14:paraId="06FEC6BF" w14:textId="74A0956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VI - coordenar campanhas de sensibilização para atendimento as vítimas de violência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>doméstica e sexual em escolas, centro de saúde e guarda municipal;</w:t>
      </w:r>
    </w:p>
    <w:p w:rsidR="009D41B3" w:rsidRPr="009D41B3" w:rsidP="009D41B3" w14:paraId="6E1DD2BA" w14:textId="7D333A0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VII - organizar programas especiais que estendam o atendimento jurídico, psicológico e social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>para prostitutas, homossexuais e menores vítimas de violência sexual;</w:t>
      </w:r>
    </w:p>
    <w:p w:rsidR="009D41B3" w:rsidRPr="009D41B3" w:rsidP="009D41B3" w14:paraId="2FE7F5D1" w14:textId="576FCE0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VIII - integrar e desenvolver ações próprias contra a violência doméstica e pela Paternidade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 xml:space="preserve">Responsável; </w:t>
      </w:r>
    </w:p>
    <w:p w:rsidR="001211B7" w:rsidP="009D41B3" w14:paraId="75DD30B9" w14:textId="5666805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9D41B3">
        <w:rPr>
          <w:rFonts w:eastAsia="Arial" w:cstheme="minorHAnsi"/>
          <w:sz w:val="24"/>
          <w:szCs w:val="24"/>
          <w:lang w:eastAsia="pt-BR"/>
        </w:rPr>
        <w:t>IX - promover a atualização e a multiplicação do debate sobre a saúde e direitos reprodutivos</w:t>
      </w:r>
      <w:r w:rsidR="00E938B9">
        <w:rPr>
          <w:rFonts w:eastAsia="Arial" w:cstheme="minorHAnsi"/>
          <w:sz w:val="24"/>
          <w:szCs w:val="24"/>
          <w:lang w:eastAsia="pt-BR"/>
        </w:rPr>
        <w:t xml:space="preserve"> </w:t>
      </w:r>
      <w:r w:rsidRPr="009D41B3">
        <w:rPr>
          <w:rFonts w:eastAsia="Arial" w:cstheme="minorHAnsi"/>
          <w:sz w:val="24"/>
          <w:szCs w:val="24"/>
          <w:lang w:eastAsia="pt-BR"/>
        </w:rPr>
        <w:t>segundo a perspectiva das mulheres negras brasileiras, visando a socialização de informações.</w:t>
      </w:r>
    </w:p>
    <w:p w:rsidR="00AF4531" w:rsidP="00AF4531" w14:paraId="593BA3A3" w14:textId="5A76F1D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92149">
        <w:rPr>
          <w:rFonts w:eastAsia="Arial" w:cstheme="minorHAnsi"/>
          <w:b/>
          <w:bCs/>
          <w:sz w:val="24"/>
          <w:szCs w:val="24"/>
          <w:lang w:eastAsia="pt-BR"/>
        </w:rPr>
        <w:t>4°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="00CB6003">
        <w:rPr>
          <w:rFonts w:eastAsia="Arial" w:cstheme="minorHAnsi"/>
          <w:sz w:val="24"/>
          <w:szCs w:val="24"/>
          <w:lang w:eastAsia="pt-BR"/>
        </w:rPr>
        <w:t xml:space="preserve">As </w:t>
      </w:r>
      <w:r w:rsidRPr="00CB6003" w:rsidR="00CB6003">
        <w:rPr>
          <w:rFonts w:eastAsia="Arial" w:cstheme="minorHAnsi"/>
          <w:sz w:val="24"/>
          <w:szCs w:val="24"/>
          <w:lang w:eastAsia="pt-BR"/>
        </w:rPr>
        <w:t xml:space="preserve">atividades desenvolvidas e </w:t>
      </w:r>
      <w:r w:rsidR="00CB6003">
        <w:rPr>
          <w:rFonts w:eastAsia="Arial" w:cstheme="minorHAnsi"/>
          <w:sz w:val="24"/>
          <w:szCs w:val="24"/>
          <w:lang w:eastAsia="pt-BR"/>
        </w:rPr>
        <w:t xml:space="preserve">os </w:t>
      </w:r>
      <w:r w:rsidRPr="00CB6003" w:rsidR="00CB6003">
        <w:rPr>
          <w:rFonts w:eastAsia="Arial" w:cstheme="minorHAnsi"/>
          <w:sz w:val="24"/>
          <w:szCs w:val="24"/>
          <w:lang w:eastAsia="pt-BR"/>
        </w:rPr>
        <w:t>serviços prestados pelo Centro de Referência da Mulher incluem</w:t>
      </w:r>
      <w:r w:rsidR="00CB6003">
        <w:rPr>
          <w:rFonts w:eastAsia="Arial" w:cstheme="minorHAnsi"/>
          <w:sz w:val="24"/>
          <w:szCs w:val="24"/>
          <w:lang w:eastAsia="pt-BR"/>
        </w:rPr>
        <w:t>, entre outros:</w:t>
      </w:r>
    </w:p>
    <w:p w:rsidR="00CB6003" w:rsidRPr="00CB6003" w:rsidP="00CB6003" w14:paraId="67AFB3B6" w14:textId="35F68B8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 - A o</w:t>
      </w:r>
      <w:r w:rsidRPr="00CB6003">
        <w:rPr>
          <w:rFonts w:eastAsia="Arial" w:cstheme="minorHAnsi"/>
          <w:sz w:val="24"/>
          <w:szCs w:val="24"/>
          <w:lang w:eastAsia="pt-BR"/>
        </w:rPr>
        <w:t>rientação por telefone para mulheres que precisem de apoio e agendamento de atendimento;</w:t>
      </w:r>
    </w:p>
    <w:p w:rsidR="00CB6003" w:rsidRPr="00CB6003" w:rsidP="00CB6003" w14:paraId="1C9B7E1B" w14:textId="31819BE4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 </w:t>
      </w:r>
      <w:r w:rsidR="0075409F">
        <w:rPr>
          <w:rFonts w:eastAsia="Arial" w:cstheme="minorHAnsi"/>
          <w:sz w:val="24"/>
          <w:szCs w:val="24"/>
          <w:lang w:eastAsia="pt-BR"/>
        </w:rPr>
        <w:t>-</w:t>
      </w:r>
      <w:r>
        <w:rPr>
          <w:rFonts w:eastAsia="Arial" w:cstheme="minorHAnsi"/>
          <w:sz w:val="24"/>
          <w:szCs w:val="24"/>
          <w:lang w:eastAsia="pt-BR"/>
        </w:rPr>
        <w:t xml:space="preserve"> O</w:t>
      </w:r>
      <w:r w:rsidR="0075409F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CB6003">
        <w:rPr>
          <w:rFonts w:eastAsia="Arial" w:cstheme="minorHAnsi"/>
          <w:sz w:val="24"/>
          <w:szCs w:val="24"/>
          <w:lang w:eastAsia="pt-BR"/>
        </w:rPr>
        <w:t>erviço-referência de acompanhamento da questão da violência de gênero e realização dos encaminhamentos necessários a cada problema específico;</w:t>
      </w:r>
    </w:p>
    <w:p w:rsidR="00CB6003" w:rsidRPr="00CB6003" w:rsidP="00CB6003" w14:paraId="33F5ECE9" w14:textId="62C1724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 - A o</w:t>
      </w:r>
      <w:r w:rsidRPr="00CB6003">
        <w:rPr>
          <w:rFonts w:eastAsia="Arial" w:cstheme="minorHAnsi"/>
          <w:sz w:val="24"/>
          <w:szCs w:val="24"/>
          <w:lang w:eastAsia="pt-BR"/>
        </w:rPr>
        <w:t>rientação, capacitação e formação de grupos de mulheres para o enfrentamento da violência sexual e doméstica;</w:t>
      </w:r>
    </w:p>
    <w:p w:rsidR="00CB6003" w:rsidRPr="00CB6003" w:rsidP="00CB6003" w14:paraId="02FD9A0D" w14:textId="02C33D76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IV - O e</w:t>
      </w:r>
      <w:r w:rsidRPr="00CB6003">
        <w:rPr>
          <w:rFonts w:eastAsia="Arial" w:cstheme="minorHAnsi"/>
          <w:sz w:val="24"/>
          <w:szCs w:val="24"/>
          <w:lang w:eastAsia="pt-BR"/>
        </w:rPr>
        <w:t>ncaminhamento para hospitais da rede pública para atendimento de violência sexual e doméstica, inclusive nos casos de necessidade de cirurgia plástica reparadora;</w:t>
      </w:r>
    </w:p>
    <w:p w:rsidR="00CB6003" w:rsidP="00CB6003" w14:paraId="70300404" w14:textId="5F8945A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V - O e</w:t>
      </w:r>
      <w:r w:rsidRPr="00CB6003">
        <w:rPr>
          <w:rFonts w:eastAsia="Arial" w:cstheme="minorHAnsi"/>
          <w:sz w:val="24"/>
          <w:szCs w:val="24"/>
          <w:lang w:eastAsia="pt-BR"/>
        </w:rPr>
        <w:t>ncaminhamento para abrigos e ajuda para retorno à cidade de origem, quando for o caso, com a finalidade de ruptura do convívio com o agressor.</w:t>
      </w:r>
    </w:p>
    <w:p w:rsidR="00CB6003" w:rsidP="00CB6003" w14:paraId="6198BCC4" w14:textId="65C0C699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AF4313" w:rsidRPr="00005098" w:rsidP="00AF4313" w14:paraId="218470BB" w14:textId="34B0E6A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75409F">
        <w:rPr>
          <w:rFonts w:eastAsia="Arial" w:cstheme="minorHAnsi"/>
          <w:sz w:val="24"/>
          <w:szCs w:val="24"/>
        </w:rPr>
        <w:t>0</w:t>
      </w:r>
      <w:r w:rsidR="00881D20">
        <w:rPr>
          <w:rFonts w:eastAsia="Arial" w:cstheme="minorHAnsi"/>
          <w:sz w:val="24"/>
          <w:szCs w:val="24"/>
        </w:rPr>
        <w:t>4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761C32">
        <w:rPr>
          <w:rFonts w:eastAsia="Arial" w:cstheme="minorHAnsi"/>
          <w:sz w:val="24"/>
          <w:szCs w:val="24"/>
        </w:rPr>
        <w:t>Abril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P="00AF4313" w14:paraId="15818911" w14:textId="3D467EF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0DA14EB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C68F4" w14:paraId="45A3CEB6" w14:textId="4586B4EB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92149" w:rsidP="000C68F4" w14:paraId="5065DD55" w14:textId="3F2ABCC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="00F078FC">
        <w:rPr>
          <w:rFonts w:eastAsia="Arial" w:cstheme="minorHAnsi"/>
          <w:sz w:val="24"/>
          <w:szCs w:val="24"/>
          <w:lang w:eastAsia="pt-BR"/>
        </w:rPr>
        <w:t>autoriza</w:t>
      </w:r>
      <w:r w:rsidRPr="00F078FC" w:rsidR="00F078FC">
        <w:rPr>
          <w:rFonts w:eastAsia="Arial" w:cstheme="minorHAnsi"/>
          <w:sz w:val="24"/>
          <w:szCs w:val="24"/>
          <w:lang w:eastAsia="pt-BR"/>
        </w:rPr>
        <w:t xml:space="preserve"> </w:t>
      </w:r>
      <w:r w:rsidRPr="00F52728" w:rsidR="00F52728">
        <w:rPr>
          <w:rFonts w:eastAsia="Arial" w:cstheme="minorHAnsi"/>
          <w:sz w:val="24"/>
          <w:szCs w:val="24"/>
          <w:lang w:eastAsia="pt-BR"/>
        </w:rPr>
        <w:t xml:space="preserve">a criação do Centro de Referência da Mulher </w:t>
      </w:r>
      <w:r w:rsidR="00F52728">
        <w:rPr>
          <w:rFonts w:eastAsia="Arial" w:cstheme="minorHAnsi"/>
          <w:sz w:val="24"/>
          <w:szCs w:val="24"/>
          <w:lang w:eastAsia="pt-BR"/>
        </w:rPr>
        <w:t xml:space="preserve">no </w:t>
      </w:r>
      <w:r w:rsidRPr="00F078FC" w:rsidR="00F078FC">
        <w:rPr>
          <w:rFonts w:eastAsia="Arial" w:cstheme="minorHAnsi"/>
          <w:sz w:val="24"/>
          <w:szCs w:val="24"/>
          <w:lang w:eastAsia="pt-BR"/>
        </w:rPr>
        <w:t>Município de Sumaré.</w:t>
      </w:r>
    </w:p>
    <w:p w:rsidR="00892149" w:rsidP="00892149" w14:paraId="602911AF" w14:textId="3229AC5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51BCA83D" w14:textId="0357B9B8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instalação de um Centro de Referência da Mulher no Município de Sumaré</w:t>
      </w:r>
      <w:r>
        <w:rPr>
          <w:rFonts w:eastAsia="Arial" w:cstheme="minorHAnsi"/>
          <w:sz w:val="24"/>
          <w:szCs w:val="24"/>
          <w:lang w:eastAsia="pt-BR"/>
        </w:rPr>
        <w:t xml:space="preserve"> tem como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objetivo oferecer às mulheres vítimas de violência, discriminação e preconceito, atendimentos especializados e aconselhamento jurídico, social e psicológico.</w:t>
      </w:r>
    </w:p>
    <w:p w:rsidR="00130DE5" w:rsidP="00CB6003" w14:paraId="577C8357" w14:textId="5EC7739D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4D8F0B05" w14:textId="16EC9E8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Nosso município tem </w:t>
      </w:r>
      <w:r w:rsidR="008F7873">
        <w:rPr>
          <w:rFonts w:eastAsia="Arial" w:cstheme="minorHAnsi"/>
          <w:sz w:val="24"/>
          <w:szCs w:val="24"/>
          <w:lang w:eastAsia="pt-BR"/>
        </w:rPr>
        <w:t xml:space="preserve">se destacado pela </w:t>
      </w:r>
      <w:r>
        <w:rPr>
          <w:rFonts w:eastAsia="Arial" w:cstheme="minorHAnsi"/>
          <w:sz w:val="24"/>
          <w:szCs w:val="24"/>
          <w:lang w:eastAsia="pt-BR"/>
        </w:rPr>
        <w:t>postura ativa na implantação de políticas públicas e observância dos direitos da mulher.</w:t>
      </w:r>
      <w:r w:rsidR="008F7873">
        <w:rPr>
          <w:rFonts w:eastAsia="Arial" w:cstheme="minorHAnsi"/>
          <w:sz w:val="24"/>
          <w:szCs w:val="24"/>
          <w:lang w:eastAsia="pt-BR"/>
        </w:rPr>
        <w:t xml:space="preserve"> Neste sentido, o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Centro de Referência, já instalado em diversos municípios do Estado de São Paulo, </w:t>
      </w:r>
      <w:r w:rsidR="008F7873">
        <w:rPr>
          <w:rFonts w:eastAsia="Arial" w:cstheme="minorHAnsi"/>
          <w:sz w:val="24"/>
          <w:szCs w:val="24"/>
          <w:lang w:eastAsia="pt-BR"/>
        </w:rPr>
        <w:t>será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uma estrutura essencial à segurança da mulher em nossa cidade, pois servirá como ponto de integração entre todas as áreas do Poder Público responsáveis pelo serviço de proteção e apoio ao público feminino, funcionando também como espaço de acolhimento individualizado e orientação sobre os direitos da mulher no exercício de sua cidadania.</w:t>
      </w:r>
    </w:p>
    <w:p w:rsidR="00F07203" w:rsidP="00CB6003" w14:paraId="4991FD4E" w14:textId="5D507E9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562ED28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>Sendo assim, visando avançar mais uma etapa na construção da segurança e bem estar da população feminina sumareense, 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7A6DB9A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2A455DD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130DE5">
        <w:rPr>
          <w:rFonts w:eastAsia="Arial" w:cstheme="minorHAnsi"/>
          <w:sz w:val="24"/>
          <w:szCs w:val="24"/>
        </w:rPr>
        <w:t>0</w:t>
      </w:r>
      <w:r w:rsidR="00881D20">
        <w:rPr>
          <w:rFonts w:eastAsia="Arial" w:cstheme="minorHAnsi"/>
          <w:sz w:val="24"/>
          <w:szCs w:val="24"/>
        </w:rPr>
        <w:t>4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761C32">
        <w:rPr>
          <w:rFonts w:eastAsia="Arial" w:cstheme="minorHAnsi"/>
          <w:sz w:val="24"/>
          <w:szCs w:val="24"/>
        </w:rPr>
        <w:t>Abril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RPr="00005098" w:rsidP="00AB40D1" w14:paraId="524D1B54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30DE5"/>
    <w:rsid w:val="00150B82"/>
    <w:rsid w:val="0015657E"/>
    <w:rsid w:val="00156746"/>
    <w:rsid w:val="00156CF8"/>
    <w:rsid w:val="001707F0"/>
    <w:rsid w:val="00173FAD"/>
    <w:rsid w:val="00182244"/>
    <w:rsid w:val="00183251"/>
    <w:rsid w:val="00183F98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333A"/>
    <w:rsid w:val="00264239"/>
    <w:rsid w:val="002A0E91"/>
    <w:rsid w:val="002A13C2"/>
    <w:rsid w:val="002A262D"/>
    <w:rsid w:val="002A53C6"/>
    <w:rsid w:val="002C2146"/>
    <w:rsid w:val="002D2B75"/>
    <w:rsid w:val="002F1545"/>
    <w:rsid w:val="002F21B2"/>
    <w:rsid w:val="002F4BCD"/>
    <w:rsid w:val="0032719F"/>
    <w:rsid w:val="00327D9C"/>
    <w:rsid w:val="00337B3C"/>
    <w:rsid w:val="0034485D"/>
    <w:rsid w:val="0035455C"/>
    <w:rsid w:val="00356150"/>
    <w:rsid w:val="00380486"/>
    <w:rsid w:val="00381370"/>
    <w:rsid w:val="00382C0D"/>
    <w:rsid w:val="003B0691"/>
    <w:rsid w:val="003B58E9"/>
    <w:rsid w:val="003D480C"/>
    <w:rsid w:val="003E2772"/>
    <w:rsid w:val="003E2E48"/>
    <w:rsid w:val="003F32E1"/>
    <w:rsid w:val="003F57E4"/>
    <w:rsid w:val="00406137"/>
    <w:rsid w:val="00415917"/>
    <w:rsid w:val="0042637E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E6ED7"/>
    <w:rsid w:val="004F1F5B"/>
    <w:rsid w:val="00500A38"/>
    <w:rsid w:val="00504847"/>
    <w:rsid w:val="0051286F"/>
    <w:rsid w:val="00525C68"/>
    <w:rsid w:val="00530E51"/>
    <w:rsid w:val="00540207"/>
    <w:rsid w:val="005501F4"/>
    <w:rsid w:val="00552962"/>
    <w:rsid w:val="0055444E"/>
    <w:rsid w:val="00556A80"/>
    <w:rsid w:val="00567DD5"/>
    <w:rsid w:val="005722E0"/>
    <w:rsid w:val="00582C0F"/>
    <w:rsid w:val="005934A8"/>
    <w:rsid w:val="005B643F"/>
    <w:rsid w:val="005D1CA1"/>
    <w:rsid w:val="005D4BDB"/>
    <w:rsid w:val="005E2E99"/>
    <w:rsid w:val="005E586F"/>
    <w:rsid w:val="005F206C"/>
    <w:rsid w:val="005F6417"/>
    <w:rsid w:val="00601521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EA"/>
    <w:rsid w:val="00776AA1"/>
    <w:rsid w:val="007801EB"/>
    <w:rsid w:val="007879F6"/>
    <w:rsid w:val="00791C25"/>
    <w:rsid w:val="00795F18"/>
    <w:rsid w:val="007B5F21"/>
    <w:rsid w:val="007D124C"/>
    <w:rsid w:val="007D617F"/>
    <w:rsid w:val="007D7D9A"/>
    <w:rsid w:val="007E2587"/>
    <w:rsid w:val="00801F0A"/>
    <w:rsid w:val="00806C16"/>
    <w:rsid w:val="0080712F"/>
    <w:rsid w:val="008120D5"/>
    <w:rsid w:val="008216C4"/>
    <w:rsid w:val="00822396"/>
    <w:rsid w:val="00841CFF"/>
    <w:rsid w:val="00845D1E"/>
    <w:rsid w:val="008613AF"/>
    <w:rsid w:val="00874867"/>
    <w:rsid w:val="00881D20"/>
    <w:rsid w:val="00892149"/>
    <w:rsid w:val="00893D1A"/>
    <w:rsid w:val="008A30BB"/>
    <w:rsid w:val="008C3DE0"/>
    <w:rsid w:val="008C6591"/>
    <w:rsid w:val="008E0A07"/>
    <w:rsid w:val="008F7873"/>
    <w:rsid w:val="009123CF"/>
    <w:rsid w:val="009168CE"/>
    <w:rsid w:val="00931281"/>
    <w:rsid w:val="009473B6"/>
    <w:rsid w:val="00952DB1"/>
    <w:rsid w:val="00965BDD"/>
    <w:rsid w:val="00974CA3"/>
    <w:rsid w:val="009773D0"/>
    <w:rsid w:val="0098012A"/>
    <w:rsid w:val="009A335C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64429"/>
    <w:rsid w:val="00A80524"/>
    <w:rsid w:val="00AA6B64"/>
    <w:rsid w:val="00AB2D94"/>
    <w:rsid w:val="00AB40D1"/>
    <w:rsid w:val="00AC04F3"/>
    <w:rsid w:val="00AC4193"/>
    <w:rsid w:val="00AD7B4A"/>
    <w:rsid w:val="00AF4313"/>
    <w:rsid w:val="00AF4531"/>
    <w:rsid w:val="00B026EC"/>
    <w:rsid w:val="00B2336A"/>
    <w:rsid w:val="00B23631"/>
    <w:rsid w:val="00B251D5"/>
    <w:rsid w:val="00B40B15"/>
    <w:rsid w:val="00B50226"/>
    <w:rsid w:val="00B91F4B"/>
    <w:rsid w:val="00B95432"/>
    <w:rsid w:val="00B960E3"/>
    <w:rsid w:val="00B96E14"/>
    <w:rsid w:val="00BC1B89"/>
    <w:rsid w:val="00BC2D7C"/>
    <w:rsid w:val="00BD6589"/>
    <w:rsid w:val="00BE4897"/>
    <w:rsid w:val="00BE6604"/>
    <w:rsid w:val="00BF086A"/>
    <w:rsid w:val="00BF4B0D"/>
    <w:rsid w:val="00C00C1E"/>
    <w:rsid w:val="00C10D14"/>
    <w:rsid w:val="00C129D8"/>
    <w:rsid w:val="00C26D73"/>
    <w:rsid w:val="00C26F3A"/>
    <w:rsid w:val="00C302DB"/>
    <w:rsid w:val="00C325E4"/>
    <w:rsid w:val="00C36776"/>
    <w:rsid w:val="00C55516"/>
    <w:rsid w:val="00C651EB"/>
    <w:rsid w:val="00C66E06"/>
    <w:rsid w:val="00C723A6"/>
    <w:rsid w:val="00C7394D"/>
    <w:rsid w:val="00CA65B2"/>
    <w:rsid w:val="00CB6003"/>
    <w:rsid w:val="00CC02C1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341B0"/>
    <w:rsid w:val="00D41D08"/>
    <w:rsid w:val="00D42B30"/>
    <w:rsid w:val="00D45808"/>
    <w:rsid w:val="00D4614A"/>
    <w:rsid w:val="00D676EF"/>
    <w:rsid w:val="00D921C0"/>
    <w:rsid w:val="00D92442"/>
    <w:rsid w:val="00DA062D"/>
    <w:rsid w:val="00DA3062"/>
    <w:rsid w:val="00DC4652"/>
    <w:rsid w:val="00DC7661"/>
    <w:rsid w:val="00DD488B"/>
    <w:rsid w:val="00DD4D19"/>
    <w:rsid w:val="00DE6418"/>
    <w:rsid w:val="00DF2073"/>
    <w:rsid w:val="00E02064"/>
    <w:rsid w:val="00E1238A"/>
    <w:rsid w:val="00E14BFE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C5968"/>
    <w:rsid w:val="00EE65E5"/>
    <w:rsid w:val="00EE6CFE"/>
    <w:rsid w:val="00EF1FB4"/>
    <w:rsid w:val="00F03349"/>
    <w:rsid w:val="00F07203"/>
    <w:rsid w:val="00F078FC"/>
    <w:rsid w:val="00F217E4"/>
    <w:rsid w:val="00F3631F"/>
    <w:rsid w:val="00F36E31"/>
    <w:rsid w:val="00F52728"/>
    <w:rsid w:val="00F53B57"/>
    <w:rsid w:val="00F569D1"/>
    <w:rsid w:val="00F641E7"/>
    <w:rsid w:val="00F774C4"/>
    <w:rsid w:val="00F801D8"/>
    <w:rsid w:val="00F927A6"/>
    <w:rsid w:val="00F9409A"/>
    <w:rsid w:val="00FB785F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770</Words>
  <Characters>4162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2022-03-31T13:48:00Z</dcterms:created>
  <dcterms:modified xsi:type="dcterms:W3CDTF">2022-04-04T14:15:00Z</dcterms:modified>
</cp:coreProperties>
</file>