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31D76" w:rsidRPr="0024088B" w:rsidP="00B31D76" w14:paraId="30109D6F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B31D76" w:rsidRPr="0024088B" w:rsidP="00B31D76" w14:paraId="08746732" w14:textId="691D4C6B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INSTITUI A POLÍTICA MUNICIPAL DE PREVENÇÃO AO ABANDONO E À EVASÃO ESCOLAR</w:t>
      </w:r>
      <w:r w:rsidRPr="0024088B">
        <w:rPr>
          <w:rFonts w:ascii="Arial" w:hAnsi="Arial" w:cs="Arial"/>
          <w:color w:val="000000"/>
        </w:rPr>
        <w:t xml:space="preserve"> NO MUNICÍPIO DE SUMARÉ. </w:t>
      </w:r>
    </w:p>
    <w:p w:rsidR="00B31D76" w:rsidRPr="0024088B" w:rsidP="00B31D76" w14:paraId="74A7A1A8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B31D76" w:rsidRPr="0024088B" w:rsidP="00B31D76" w14:paraId="5DF1A895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B31D76" w:rsidRPr="0024088B" w:rsidP="00B31D76" w14:paraId="1ADD546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31D76" w:rsidRPr="0024088B" w:rsidP="00B31D76" w14:paraId="37FB48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31D76" w:rsidRPr="0024088B" w:rsidP="00B31D76" w14:paraId="3E0FF434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B31D76" w:rsidRPr="0024088B" w:rsidP="00B31D76" w14:paraId="05183BC5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B31D76" w:rsidRPr="0024088B" w:rsidP="00B31D76" w14:paraId="0DB9B5FB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6D1E9A" w:rsidRPr="00B31D76" w:rsidP="00B31D76" w14:paraId="07A8F1E3" w14:textId="24BC69C9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B31D76" w:rsidRPr="00B31D76" w:rsidP="00B31D76" w14:paraId="527D7150" w14:textId="66A4DBB6">
      <w:pPr>
        <w:spacing w:after="225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1º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Esta Lei institui a Política Municipal de Prevenção ao Abandono e à Evasão Escolar e define princípios e diretrizes para sua implementação </w:t>
      </w:r>
      <w:r>
        <w:rPr>
          <w:rFonts w:ascii="Arial" w:eastAsia="Times New Roman" w:hAnsi="Arial" w:cs="Arial"/>
          <w:color w:val="333333"/>
          <w:lang w:eastAsia="pt-BR"/>
        </w:rPr>
        <w:t>no município de Sumaré</w:t>
      </w:r>
      <w:r w:rsidRPr="00B31D76">
        <w:rPr>
          <w:rFonts w:ascii="Arial" w:eastAsia="Times New Roman" w:hAnsi="Arial" w:cs="Arial"/>
          <w:color w:val="333333"/>
          <w:lang w:eastAsia="pt-BR"/>
        </w:rPr>
        <w:t>, em consonância com a </w:t>
      </w:r>
      <w:hyperlink r:id="rId5" w:history="1">
        <w:r w:rsidRPr="00B31D76">
          <w:rPr>
            <w:rFonts w:ascii="Arial" w:eastAsia="Times New Roman" w:hAnsi="Arial" w:cs="Arial"/>
            <w:lang w:eastAsia="pt-BR"/>
          </w:rPr>
          <w:t xml:space="preserve">Lei nº </w:t>
        </w:r>
        <w:r>
          <w:rPr>
            <w:rFonts w:ascii="Arial" w:eastAsia="Times New Roman" w:hAnsi="Arial" w:cs="Arial"/>
            <w:lang w:eastAsia="pt-BR"/>
          </w:rPr>
          <w:t>5.784</w:t>
        </w:r>
        <w:r w:rsidRPr="00B31D76">
          <w:rPr>
            <w:rFonts w:ascii="Arial" w:eastAsia="Times New Roman" w:hAnsi="Arial" w:cs="Arial"/>
            <w:lang w:eastAsia="pt-BR"/>
          </w:rPr>
          <w:t xml:space="preserve">, de </w:t>
        </w:r>
        <w:r>
          <w:rPr>
            <w:rFonts w:ascii="Arial" w:eastAsia="Times New Roman" w:hAnsi="Arial" w:cs="Arial"/>
            <w:lang w:eastAsia="pt-BR"/>
          </w:rPr>
          <w:t>22</w:t>
        </w:r>
        <w:r w:rsidRPr="00B31D76">
          <w:rPr>
            <w:rFonts w:ascii="Arial" w:eastAsia="Times New Roman" w:hAnsi="Arial" w:cs="Arial"/>
            <w:lang w:eastAsia="pt-BR"/>
          </w:rPr>
          <w:t xml:space="preserve"> de </w:t>
        </w:r>
        <w:r>
          <w:rPr>
            <w:rFonts w:ascii="Arial" w:eastAsia="Times New Roman" w:hAnsi="Arial" w:cs="Arial"/>
            <w:lang w:eastAsia="pt-BR"/>
          </w:rPr>
          <w:t>junho</w:t>
        </w:r>
        <w:r w:rsidRPr="00B31D76">
          <w:rPr>
            <w:rFonts w:ascii="Arial" w:eastAsia="Times New Roman" w:hAnsi="Arial" w:cs="Arial"/>
            <w:lang w:eastAsia="pt-BR"/>
          </w:rPr>
          <w:t xml:space="preserve"> de 2015</w:t>
        </w:r>
      </w:hyperlink>
      <w:r w:rsidRPr="00B31D76">
        <w:rPr>
          <w:rFonts w:ascii="Arial" w:eastAsia="Times New Roman" w:hAnsi="Arial" w:cs="Arial"/>
          <w:color w:val="333333"/>
          <w:lang w:eastAsia="pt-BR"/>
        </w:rPr>
        <w:t xml:space="preserve">, o </w:t>
      </w:r>
      <w:r w:rsidR="00A15BA4">
        <w:rPr>
          <w:rFonts w:ascii="Arial" w:eastAsia="Times New Roman" w:hAnsi="Arial" w:cs="Arial"/>
          <w:color w:val="333333"/>
          <w:lang w:eastAsia="pt-BR"/>
        </w:rPr>
        <w:t>Capítulo II do Título VII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da </w:t>
      </w:r>
      <w:hyperlink r:id="rId6" w:history="1">
        <w:r w:rsidRPr="00B31D76">
          <w:rPr>
            <w:rFonts w:ascii="Arial" w:eastAsia="Times New Roman" w:hAnsi="Arial" w:cs="Arial"/>
            <w:lang w:eastAsia="pt-BR"/>
          </w:rPr>
          <w:t>Lei Orgânica do Município</w:t>
        </w:r>
      </w:hyperlink>
      <w:r w:rsidRPr="00B31D76">
        <w:rPr>
          <w:rFonts w:ascii="Arial" w:eastAsia="Times New Roman" w:hAnsi="Arial" w:cs="Arial"/>
          <w:color w:val="333333"/>
          <w:lang w:eastAsia="pt-BR"/>
        </w:rPr>
        <w:t> e a Lei de Diretrizes e Bases da Educação Nacional – LDB (</w:t>
      </w:r>
      <w:hyperlink r:id="rId7" w:tgtFrame="_blank" w:history="1">
        <w:r w:rsidRPr="00B31D76">
          <w:rPr>
            <w:rFonts w:ascii="Arial" w:eastAsia="Times New Roman" w:hAnsi="Arial" w:cs="Arial"/>
            <w:lang w:eastAsia="pt-BR"/>
          </w:rPr>
          <w:t>Lei nº 9.394, de 20 de dezembro de 1996</w:t>
        </w:r>
      </w:hyperlink>
      <w:r w:rsidRPr="00B31D76">
        <w:rPr>
          <w:rFonts w:ascii="Arial" w:eastAsia="Times New Roman" w:hAnsi="Arial" w:cs="Arial"/>
          <w:lang w:eastAsia="pt-BR"/>
        </w:rPr>
        <w:t>).</w:t>
      </w:r>
    </w:p>
    <w:p w:rsidR="00B31D76" w:rsidRPr="00B31D76" w:rsidP="00A15BA4" w14:paraId="3170E939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§ 1º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A implementação das diretrizes e ações da Política Municipal de Prevenção ao Abandono e à Evasão Escolar será executada de forma intersetorial e integrada, sob a coordenação do Poder Executivo.</w:t>
      </w:r>
    </w:p>
    <w:p w:rsidR="00B31D76" w:rsidRPr="00B31D76" w:rsidP="00A15BA4" w14:paraId="53AFFD68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§ 2º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A Política ora instituída poderá ser complementada e desenvolvida, na medida do necessário, por órgãos municipais de outras áreas além da educação, em especial da saúde, assistência e desenvolvimento social, cultura e esportes.</w:t>
      </w:r>
    </w:p>
    <w:p w:rsidR="00B31D76" w:rsidRPr="00B31D76" w:rsidP="00A15BA4" w14:paraId="2199667C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§ 3º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Para o dinamismo da Política, serão empreendidos esforços para atuação conjunta entre diferentes órgãos municipais, estaduais e federais, bem como entidades não governamentais, da sociedade civil e da iniciativa privada.</w:t>
      </w:r>
    </w:p>
    <w:p w:rsidR="005C2C33" w:rsidP="00A15BA4" w14:paraId="63654D17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B31D76" w:rsidRPr="00B31D76" w:rsidP="00A15BA4" w14:paraId="14FD6583" w14:textId="3DF7B84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2º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Para fins desta Lei, consideram-se:</w:t>
      </w:r>
    </w:p>
    <w:p w:rsidR="00B31D76" w:rsidRPr="00B31D76" w:rsidP="00A15BA4" w14:paraId="582C0A7C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abandono escolar: a situação do aluno que deixa de frequentar as aulas durante o ano letivo, mas retorna no ano seguinte;</w:t>
      </w:r>
    </w:p>
    <w:p w:rsidR="00B31D76" w:rsidRPr="00B31D76" w:rsidP="00A15BA4" w14:paraId="2C9B2438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evasão escolar: a situação do aluno que abandona a escola ou foi reprovado em determinado ano letivo, e que, no ano seguinte, não tenha renovado a matrícula para dar continuidade aos estudos;</w:t>
      </w:r>
    </w:p>
    <w:p w:rsidR="00B31D76" w:rsidRPr="00B31D76" w:rsidP="0065739D" w14:paraId="56C944C5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projeto de vida: as atividades desenvolvidas nas escolas, em que se discutam as aspirações dos alunos para o futuro e as possibilidades acadêmicas e profissionais após a conclusão do ensino básico;</w:t>
      </w:r>
    </w:p>
    <w:p w:rsidR="00B31D76" w:rsidP="0065739D" w14:paraId="02601DE6" w14:textId="0BF3705E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incentivo para escolhas certas (</w:t>
      </w:r>
      <w:r w:rsidRPr="00B31D76">
        <w:rPr>
          <w:rFonts w:ascii="Arial" w:eastAsia="Times New Roman" w:hAnsi="Arial" w:cs="Arial"/>
          <w:color w:val="333333"/>
          <w:lang w:eastAsia="pt-BR"/>
        </w:rPr>
        <w:t>nudge</w:t>
      </w:r>
      <w:r w:rsidRPr="00B31D76">
        <w:rPr>
          <w:rFonts w:ascii="Arial" w:eastAsia="Times New Roman" w:hAnsi="Arial" w:cs="Arial"/>
          <w:color w:val="333333"/>
          <w:lang w:eastAsia="pt-BR"/>
        </w:rPr>
        <w:t>): os estímulos de comportamentos promovidos pelo Poder Público, com vistas a prevenir e combater, de forma mais eficaz, o abandono e a evasão escolar.</w:t>
      </w:r>
    </w:p>
    <w:p w:rsidR="0065739D" w:rsidRPr="00B31D76" w:rsidP="0065739D" w14:paraId="152A7907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B31D76" w:rsidRPr="00B31D76" w:rsidP="0065739D" w14:paraId="3C67BC59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3º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São princípios da Política Municipal de Prevenção ao Abandono e à Evasão Escolar o reconhecimento:</w:t>
      </w:r>
    </w:p>
    <w:p w:rsidR="00B31D76" w:rsidRPr="00B31D76" w:rsidP="0065739D" w14:paraId="72B17A39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da educação como principal fator gerador de crescimento econômico, redução das desigualdades e diminuição da violência;</w:t>
      </w:r>
    </w:p>
    <w:p w:rsidR="00B31D76" w:rsidRPr="00B31D76" w:rsidP="0065739D" w14:paraId="1DAAD006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da escola como ambiente de desenvolvimento social, cultural, ético e crítico, necessário à formação e ao bem-estar dos alunos;</w:t>
      </w:r>
    </w:p>
    <w:p w:rsidR="00B31D76" w:rsidRPr="00B31D76" w:rsidP="0065739D" w14:paraId="3CFB3EA3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do acesso à informação como recurso necessário para melhoria da qualidade de vida, geração de autonomia, liberdade e pleno desenvolvimento cidadão do estudante;</w:t>
      </w:r>
    </w:p>
    <w:p w:rsidR="00B31D76" w:rsidRPr="00B31D76" w:rsidP="0065739D" w14:paraId="0D9EBF7F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do aprendizado contínuo desde a infância como fator valioso na melhoria da saúde, aumento da renda e da satisfação das pessoas.</w:t>
      </w:r>
    </w:p>
    <w:p w:rsidR="0065739D" w:rsidP="0065739D" w14:paraId="3C25DC60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B31D76" w:rsidRPr="00B31D76" w:rsidP="0065739D" w14:paraId="1E251B2B" w14:textId="1971C1D6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4º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A Política de Prevenção ao Abandono e à Evasão Escolar tem as seguintes diretrizes:</w:t>
      </w:r>
    </w:p>
    <w:p w:rsidR="00B31D76" w:rsidRPr="00B31D76" w:rsidP="0065739D" w14:paraId="109004A9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desenvolver programas, ações e articulação entre órgãos públicos, sociedade civil e organizações sem fins lucrativos, que visem ao desenvolvimento de competências socioemocionais do aluno durante todo o ano letivo;</w:t>
      </w:r>
    </w:p>
    <w:p w:rsidR="00B31D76" w:rsidRPr="00B31D76" w:rsidP="0065739D" w14:paraId="000F782D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desenvolver programas, ações e articulação entre órgãos públicos e sociedade civil sem fins lucrativos, que visem ao desenvolvimento cognitivo do aluno durante todo o ano letivo;</w:t>
      </w:r>
    </w:p>
    <w:p w:rsidR="00B31D76" w:rsidRPr="00B31D76" w:rsidP="00656129" w14:paraId="6C821356" w14:textId="57C7C3E9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incentivar a </w:t>
      </w:r>
      <w:r w:rsidR="00656129">
        <w:rPr>
          <w:rFonts w:ascii="Arial" w:eastAsia="Times New Roman" w:hAnsi="Arial" w:cs="Arial"/>
          <w:color w:val="333333"/>
          <w:lang w:eastAsia="pt-BR"/>
        </w:rPr>
        <w:t xml:space="preserve">implantação e </w:t>
      </w:r>
      <w:r w:rsidRPr="00B31D76">
        <w:rPr>
          <w:rFonts w:ascii="Arial" w:eastAsia="Times New Roman" w:hAnsi="Arial" w:cs="Arial"/>
          <w:color w:val="333333"/>
          <w:lang w:eastAsia="pt-BR"/>
        </w:rPr>
        <w:t>expansão do número de escolas que dispõem do modelo Programa em Tempo Integral;</w:t>
      </w:r>
    </w:p>
    <w:p w:rsidR="00B31D76" w:rsidRPr="00B31D76" w:rsidP="00656129" w14:paraId="552CC4E6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IV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aproximar a família do aluno de suas atividades escolares, de seus planos futuros e de seu ambiente estudantil;</w:t>
      </w:r>
    </w:p>
    <w:p w:rsidR="00B31D76" w:rsidRPr="00B31D76" w:rsidP="00656129" w14:paraId="318AA05E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atividades que aproximem os alunos e estreitem seus vínculos;</w:t>
      </w:r>
    </w:p>
    <w:p w:rsidR="00B31D76" w:rsidRPr="00B31D76" w:rsidP="00656129" w14:paraId="2E3716CF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VI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aprimorar e ampliar currículos complementares voltados para integração educacional tecnológica e as necessidades pedagógicas emergentes;</w:t>
      </w:r>
    </w:p>
    <w:p w:rsidR="00B31D76" w:rsidRPr="00B31D76" w:rsidP="00656129" w14:paraId="1272C2D1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VII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incentivar a reflexão sobre o componente “projeto de vida” para os fins do art. 2º, inciso III;</w:t>
      </w:r>
    </w:p>
    <w:p w:rsidR="00B31D76" w:rsidRPr="00B31D76" w:rsidP="00656129" w14:paraId="7765B5FD" w14:textId="51DA6664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656129">
        <w:rPr>
          <w:rFonts w:ascii="Arial" w:eastAsia="Times New Roman" w:hAnsi="Arial" w:cs="Arial"/>
          <w:b/>
          <w:bCs/>
          <w:color w:val="333333"/>
          <w:lang w:eastAsia="pt-BR"/>
        </w:rPr>
        <w:t>VIII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estruturar avaliações de aprendizagem periodicamente e promover aulas de reforço para os alunos que delas necessitarem;</w:t>
      </w:r>
    </w:p>
    <w:p w:rsidR="00B31D76" w:rsidRPr="00B31D76" w:rsidP="00656129" w14:paraId="1403B5D5" w14:textId="4296E3B8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I</w:t>
      </w: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atividades de autoconhecimento;</w:t>
      </w:r>
    </w:p>
    <w:p w:rsidR="00B31D76" w:rsidRPr="00B31D76" w:rsidP="00656129" w14:paraId="6D6356DC" w14:textId="31AAD812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ações que estimulem a participação dos alunos nas decisões de suas turmas e séries;</w:t>
      </w:r>
    </w:p>
    <w:p w:rsidR="00B31D76" w:rsidRPr="00B31D76" w:rsidP="00656129" w14:paraId="170835C1" w14:textId="022FF64C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estimular a integração entre alunos e a construção de ambiente escolar democrático, inclusive com a formação de grêmios, grupos esportivos e de estudos, conferindo o máximo de autonomia possível aos alunos para a condução de seus trabalhos;</w:t>
      </w:r>
    </w:p>
    <w:p w:rsidR="00B31D76" w:rsidRPr="00B31D76" w:rsidP="005C2C33" w14:paraId="3102DC18" w14:textId="6F0D86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visitas aos alunos evadidos, após o caso concreto </w:t>
      </w:r>
      <w:r w:rsidR="00D306E4">
        <w:rPr>
          <w:rFonts w:ascii="Arial" w:eastAsia="Times New Roman" w:hAnsi="Arial" w:cs="Arial"/>
          <w:color w:val="333333"/>
          <w:lang w:eastAsia="pt-BR"/>
        </w:rPr>
        <w:t>mostrar ser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recomendável;</w:t>
      </w:r>
    </w:p>
    <w:p w:rsidR="00B31D76" w:rsidRPr="00B31D76" w:rsidP="005C2C33" w14:paraId="55C25A49" w14:textId="581062B1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XI</w:t>
      </w:r>
      <w:r w:rsidR="005C2C33">
        <w:rPr>
          <w:rFonts w:ascii="Arial" w:eastAsia="Times New Roman" w:hAnsi="Arial" w:cs="Arial"/>
          <w:b/>
          <w:bCs/>
          <w:color w:val="333333"/>
          <w:lang w:eastAsia="pt-BR"/>
        </w:rPr>
        <w:t>II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fazer uso de mecanismos de “incentivo para escolhas certas” (</w:t>
      </w:r>
      <w:r w:rsidRPr="00B31D76">
        <w:rPr>
          <w:rFonts w:ascii="Arial" w:eastAsia="Times New Roman" w:hAnsi="Arial" w:cs="Arial"/>
          <w:color w:val="333333"/>
          <w:lang w:eastAsia="pt-BR"/>
        </w:rPr>
        <w:t>nudge</w:t>
      </w:r>
      <w:r w:rsidRPr="00B31D76">
        <w:rPr>
          <w:rFonts w:ascii="Arial" w:eastAsia="Times New Roman" w:hAnsi="Arial" w:cs="Arial"/>
          <w:color w:val="333333"/>
          <w:lang w:eastAsia="pt-BR"/>
        </w:rPr>
        <w:t>) para prevenir o abandono escolar e a evasão escolar;</w:t>
      </w:r>
    </w:p>
    <w:p w:rsidR="00B31D76" w:rsidRPr="00B31D76" w:rsidP="005C2C33" w14:paraId="1C0E8CFF" w14:textId="07A70E73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</w:t>
      </w:r>
      <w:r w:rsidR="005C2C33">
        <w:rPr>
          <w:rFonts w:ascii="Arial" w:eastAsia="Times New Roman" w:hAnsi="Arial" w:cs="Arial"/>
          <w:b/>
          <w:bCs/>
          <w:color w:val="333333"/>
          <w:lang w:eastAsia="pt-BR"/>
        </w:rPr>
        <w:t>I</w:t>
      </w: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palestras e rodas de conversas de conscientização e combate ao assédio moral ou bullying;</w:t>
      </w:r>
    </w:p>
    <w:p w:rsidR="00B31D76" w:rsidRPr="00B31D76" w:rsidP="005C2C33" w14:paraId="7543CA61" w14:textId="2EE205B4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XV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- promover palestras e rodas de conversas de conscientização e combate à gravidez precoce.</w:t>
      </w:r>
    </w:p>
    <w:p w:rsidR="005C2C33" w:rsidP="00B31D76" w14:paraId="49512541" w14:textId="77777777">
      <w:pPr>
        <w:spacing w:after="225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B31D76" w:rsidRPr="00B31D76" w:rsidP="005C2C33" w14:paraId="44B7F0D6" w14:textId="30019F83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50F4C">
        <w:rPr>
          <w:rFonts w:ascii="Arial" w:eastAsia="Times New Roman" w:hAnsi="Arial" w:cs="Arial"/>
          <w:b/>
          <w:bCs/>
          <w:color w:val="333333"/>
          <w:lang w:eastAsia="pt-BR"/>
        </w:rPr>
        <w:t>Art. 5º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Fica criado o Cadastro de Permanência de Aluno, com a finalidade de acompanhamento estatístico de alunos que se enquadrem nas situações definidas nos incisos I e II do art. 2º, divididos por Diretoria Regional de Educação (DRE) e por escola, para formulação de futuras políticas públicas relacionadas.</w:t>
      </w:r>
    </w:p>
    <w:p w:rsidR="005C2C33" w:rsidP="00B31D76" w14:paraId="5F5CCBFA" w14:textId="77777777">
      <w:pPr>
        <w:spacing w:after="225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B31D76" w:rsidRPr="00B31D76" w:rsidP="005C2C33" w14:paraId="5F9F167C" w14:textId="490EFF16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6º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As despesas decorrentes da execução desta Lei correrão por conta de dotações orçamentárias próprias, suplementadas se necessário.</w:t>
      </w:r>
    </w:p>
    <w:p w:rsidR="005C2C33" w:rsidP="00B31D76" w14:paraId="4D6BDC85" w14:textId="77777777">
      <w:pPr>
        <w:spacing w:after="225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B31D76" w:rsidP="005C2C33" w14:paraId="752E7D98" w14:textId="3F4A018C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7º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Esta Lei entra em vigor na data de sua publicação.</w:t>
      </w:r>
    </w:p>
    <w:p w:rsidR="00422C2C" w:rsidP="005C2C33" w14:paraId="152A3C6B" w14:textId="6D7E3499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422C2C" w:rsidRPr="0024088B" w:rsidP="00422C2C" w14:paraId="1EA8980D" w14:textId="7126CF8B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 w:rsidR="007F4541">
        <w:rPr>
          <w:rFonts w:ascii="Arial" w:hAnsi="Arial" w:cs="Arial"/>
          <w:color w:val="000000"/>
        </w:rPr>
        <w:t>30</w:t>
      </w:r>
      <w:r w:rsidRPr="0024088B">
        <w:rPr>
          <w:rFonts w:ascii="Arial" w:hAnsi="Arial" w:cs="Arial"/>
          <w:color w:val="000000"/>
        </w:rPr>
        <w:t xml:space="preserve"> de março de 2022.</w:t>
      </w:r>
    </w:p>
    <w:p w:rsidR="00422C2C" w:rsidRPr="0024088B" w:rsidP="00422C2C" w14:paraId="44DDF20E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2C2C" w:rsidRPr="0024088B" w:rsidP="00422C2C" w14:paraId="119BD9EE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2C2C" w:rsidRPr="0024088B" w:rsidP="00422C2C" w14:paraId="230446F2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Hélio Silva</w:t>
      </w:r>
    </w:p>
    <w:p w:rsidR="00422C2C" w:rsidRPr="0024088B" w:rsidP="00422C2C" w14:paraId="76227054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Vereador (Cidadania)</w:t>
      </w:r>
    </w:p>
    <w:p w:rsidR="00422C2C" w:rsidRPr="0024088B" w:rsidP="00422C2C" w14:paraId="223C2C1F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206EC" w:rsidRPr="00DE2D77" w:rsidP="00DE2D77" w14:paraId="32DCDFFD" w14:textId="63BAAF95">
      <w:pPr>
        <w:spacing w:line="259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br w:type="page"/>
      </w:r>
    </w:p>
    <w:p w:rsidR="00BC7DD3" w:rsidP="00CB5EB8" w14:paraId="776E4EAE" w14:textId="5E89B67D">
      <w:pPr>
        <w:spacing w:after="225" w:line="360" w:lineRule="auto"/>
        <w:ind w:firstLine="708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CB5EB8">
        <w:rPr>
          <w:rFonts w:ascii="Arial" w:eastAsia="Times New Roman" w:hAnsi="Arial" w:cs="Arial"/>
          <w:b/>
          <w:bCs/>
          <w:color w:val="333333"/>
          <w:lang w:eastAsia="pt-BR"/>
        </w:rPr>
        <w:t>JUSTIFICATIVA</w:t>
      </w:r>
    </w:p>
    <w:p w:rsidR="000206EC" w:rsidRPr="00CB5EB8" w:rsidP="00CB5EB8" w14:paraId="642AC17C" w14:textId="77777777">
      <w:pPr>
        <w:spacing w:after="225" w:line="360" w:lineRule="auto"/>
        <w:ind w:firstLine="708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BC7DD3" w:rsidP="00BC7DD3" w14:paraId="652F4285" w14:textId="2378A9DB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A presente propositura busca </w:t>
      </w:r>
      <w:r w:rsidR="003F7974">
        <w:rPr>
          <w:rFonts w:ascii="Arial" w:eastAsia="Times New Roman" w:hAnsi="Arial" w:cs="Arial"/>
          <w:color w:val="333333"/>
          <w:lang w:eastAsia="pt-BR"/>
        </w:rPr>
        <w:t>compor,</w:t>
      </w:r>
      <w:r>
        <w:rPr>
          <w:rFonts w:ascii="Arial" w:eastAsia="Times New Roman" w:hAnsi="Arial" w:cs="Arial"/>
          <w:color w:val="333333"/>
          <w:lang w:eastAsia="pt-BR"/>
        </w:rPr>
        <w:t xml:space="preserve"> destacadamente</w:t>
      </w:r>
      <w:r w:rsidR="003F7974">
        <w:rPr>
          <w:rFonts w:ascii="Arial" w:eastAsia="Times New Roman" w:hAnsi="Arial" w:cs="Arial"/>
          <w:color w:val="333333"/>
          <w:lang w:eastAsia="pt-BR"/>
        </w:rPr>
        <w:t>,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D72615">
        <w:rPr>
          <w:rFonts w:ascii="Arial" w:eastAsia="Times New Roman" w:hAnsi="Arial" w:cs="Arial"/>
          <w:color w:val="333333"/>
          <w:lang w:eastAsia="pt-BR"/>
        </w:rPr>
        <w:t>as ações para estimular a permanência de crianças e adolescentes na escola, contribuindo para a construção de um sistema de educação que integre toda a sociedade no cumprimento de objetivos que visem o acesso equitativo de todos ao conhecimento, o fortalecimento de vínculos familiares, o crescimento dos índices de qualidade da educação municipal</w:t>
      </w:r>
      <w:r w:rsidR="008F36AA">
        <w:rPr>
          <w:rFonts w:ascii="Arial" w:eastAsia="Times New Roman" w:hAnsi="Arial" w:cs="Arial"/>
          <w:color w:val="333333"/>
          <w:lang w:eastAsia="pt-BR"/>
        </w:rPr>
        <w:t>, o impulso ao desenvolvimento econômico e a diminuição da violência.</w:t>
      </w:r>
    </w:p>
    <w:p w:rsidR="008F36AA" w:rsidP="00BC7DD3" w14:paraId="6719047B" w14:textId="20781600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Conforme disposto no Plano Municipal de Educação, o combate à evasão escolar é uma prioridade do sistema educacional uma vez que o aluno evadido ou que abandonou a escola, tende a encontrar grandes dificuldades para introdução no mercado de trabalho, pode </w:t>
      </w:r>
      <w:r w:rsidR="00CB5EB8">
        <w:rPr>
          <w:rFonts w:ascii="Arial" w:eastAsia="Times New Roman" w:hAnsi="Arial" w:cs="Arial"/>
          <w:color w:val="333333"/>
          <w:lang w:eastAsia="pt-BR"/>
        </w:rPr>
        <w:t>entrar num ciclo vicioso de atitudes destrutivas e baixa autoestima, além de todo o preconceito gerado em torno do jovem que não completou o ensino básico. É fundamental que a motivação para os estudos seja constantemente gerada desde os primeiros anos de educação formal, para que, na adolescência, o aluno tenha suas chances de abandonar ou evadir da escola, reduzidas ao máximo.</w:t>
      </w:r>
    </w:p>
    <w:p w:rsidR="00CB5EB8" w:rsidP="00BC7DD3" w14:paraId="39F0BD17" w14:textId="4CF3B853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Segundo a PNAD Contínua (Pesquisa Nacional por Amostra de Domicílios Contínua), divulgada pelo IBGE (Instituto Brasileiro de Geografia e Estatística) no ano de 2019, </w:t>
      </w:r>
      <w:r w:rsidR="00353DA6">
        <w:rPr>
          <w:rFonts w:ascii="Arial" w:eastAsia="Times New Roman" w:hAnsi="Arial" w:cs="Arial"/>
          <w:color w:val="333333"/>
          <w:lang w:eastAsia="pt-BR"/>
        </w:rPr>
        <w:t>32</w:t>
      </w:r>
      <w:r>
        <w:rPr>
          <w:rFonts w:ascii="Arial" w:eastAsia="Times New Roman" w:hAnsi="Arial" w:cs="Arial"/>
          <w:color w:val="333333"/>
          <w:lang w:eastAsia="pt-BR"/>
        </w:rPr>
        <w:t xml:space="preserve">% dos adultos brasileiros acima de 25 anos, não </w:t>
      </w:r>
      <w:r w:rsidR="000C5721">
        <w:rPr>
          <w:rFonts w:ascii="Arial" w:eastAsia="Times New Roman" w:hAnsi="Arial" w:cs="Arial"/>
          <w:color w:val="333333"/>
          <w:lang w:eastAsia="pt-BR"/>
        </w:rPr>
        <w:t xml:space="preserve">haviam </w:t>
      </w:r>
      <w:r>
        <w:rPr>
          <w:rFonts w:ascii="Arial" w:eastAsia="Times New Roman" w:hAnsi="Arial" w:cs="Arial"/>
          <w:color w:val="333333"/>
          <w:lang w:eastAsia="pt-BR"/>
        </w:rPr>
        <w:t>conclu</w:t>
      </w:r>
      <w:r w:rsidR="000C5721">
        <w:rPr>
          <w:rFonts w:ascii="Arial" w:eastAsia="Times New Roman" w:hAnsi="Arial" w:cs="Arial"/>
          <w:color w:val="333333"/>
          <w:lang w:eastAsia="pt-BR"/>
        </w:rPr>
        <w:t>ído</w:t>
      </w:r>
      <w:r>
        <w:rPr>
          <w:rFonts w:ascii="Arial" w:eastAsia="Times New Roman" w:hAnsi="Arial" w:cs="Arial"/>
          <w:color w:val="333333"/>
          <w:lang w:eastAsia="pt-BR"/>
        </w:rPr>
        <w:t xml:space="preserve"> o ensino fundamental. Ou seja, um percentual inaceitável para um país em desenvolvimento. Ademais, a partir do ano de 2020, iniciamos as crises socioeconômicas decorrentes da pandemia mundial de coronavírus, o que certamente elevou esse percentual.</w:t>
      </w:r>
      <w:r w:rsidR="00657B83">
        <w:rPr>
          <w:rFonts w:ascii="Arial" w:eastAsia="Times New Roman" w:hAnsi="Arial" w:cs="Arial"/>
          <w:color w:val="333333"/>
          <w:lang w:eastAsia="pt-BR"/>
        </w:rPr>
        <w:t xml:space="preserve"> Diante do quadro de defasagem educacional, é urgente que cada ente da federação busque políticas públicas de fortalecimento do sistema educacional e a maior abrangência possível sobre sua população. Um ensino fundamental fortalecido é a base para a manutenção do jovem no ensino médio; assim como uma boa formação na educação básica, abre as portas para o nível superior e tecnológico, fomentando a pesquisa, ciência e tecnologia e construindo uma sociedade </w:t>
      </w:r>
      <w:r w:rsidR="00ED38AE">
        <w:rPr>
          <w:rFonts w:ascii="Arial" w:eastAsia="Times New Roman" w:hAnsi="Arial" w:cs="Arial"/>
          <w:color w:val="333333"/>
          <w:lang w:eastAsia="pt-BR"/>
        </w:rPr>
        <w:t>mais equitativa e próspera.</w:t>
      </w:r>
    </w:p>
    <w:p w:rsidR="00ED38AE" w:rsidP="00BC7DD3" w14:paraId="5EDE7DCA" w14:textId="2E0E1D13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O conceito de “</w:t>
      </w:r>
      <w:r>
        <w:rPr>
          <w:rFonts w:ascii="Arial" w:eastAsia="Times New Roman" w:hAnsi="Arial" w:cs="Arial"/>
          <w:color w:val="333333"/>
          <w:lang w:eastAsia="pt-BR"/>
        </w:rPr>
        <w:t>nudge</w:t>
      </w:r>
      <w:r>
        <w:rPr>
          <w:rFonts w:ascii="Arial" w:eastAsia="Times New Roman" w:hAnsi="Arial" w:cs="Arial"/>
          <w:color w:val="333333"/>
          <w:lang w:eastAsia="pt-BR"/>
        </w:rPr>
        <w:t>” destacado no corpo do projeto de lei, refere-se à Teoria do Incentivo, que consiste em estimular a capacidade de escolhas pelo indivíduo (aluno) a partir d</w:t>
      </w:r>
      <w:r w:rsidR="00E32A62">
        <w:rPr>
          <w:rFonts w:ascii="Arial" w:eastAsia="Times New Roman" w:hAnsi="Arial" w:cs="Arial"/>
          <w:color w:val="333333"/>
          <w:lang w:eastAsia="pt-BR"/>
        </w:rPr>
        <w:t xml:space="preserve">a oferta de opções positivas. Assim, cria-se ambientes que estimulam a criatividade, o pensamento crítico, o debate, o trabalho em equipe, entre outros elementos, para que o aluno </w:t>
      </w:r>
      <w:r w:rsidR="00E32A62">
        <w:rPr>
          <w:rFonts w:ascii="Arial" w:eastAsia="Times New Roman" w:hAnsi="Arial" w:cs="Arial"/>
          <w:color w:val="333333"/>
          <w:lang w:eastAsia="pt-BR"/>
        </w:rPr>
        <w:t xml:space="preserve">aprenda a distinguir os recursos que lhe são benéficos, daqueles que poderão </w:t>
      </w:r>
      <w:r w:rsidR="000C5721">
        <w:rPr>
          <w:rFonts w:ascii="Arial" w:eastAsia="Times New Roman" w:hAnsi="Arial" w:cs="Arial"/>
          <w:color w:val="333333"/>
          <w:lang w:eastAsia="pt-BR"/>
        </w:rPr>
        <w:t xml:space="preserve">lhe </w:t>
      </w:r>
      <w:r w:rsidR="00E32A62">
        <w:rPr>
          <w:rFonts w:ascii="Arial" w:eastAsia="Times New Roman" w:hAnsi="Arial" w:cs="Arial"/>
          <w:color w:val="333333"/>
          <w:lang w:eastAsia="pt-BR"/>
        </w:rPr>
        <w:t>causar danos.</w:t>
      </w:r>
    </w:p>
    <w:p w:rsidR="00512CD5" w:rsidP="00BC7DD3" w14:paraId="6E7E404F" w14:textId="6BC308AD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É necessário trabalharmos para construir uma escola atraente às crianças e </w:t>
      </w:r>
      <w:r w:rsidR="00D177FA">
        <w:rPr>
          <w:rFonts w:ascii="Arial" w:eastAsia="Times New Roman" w:hAnsi="Arial" w:cs="Arial"/>
          <w:color w:val="333333"/>
          <w:lang w:eastAsia="pt-BR"/>
        </w:rPr>
        <w:t xml:space="preserve">aos </w:t>
      </w:r>
      <w:r>
        <w:rPr>
          <w:rFonts w:ascii="Arial" w:eastAsia="Times New Roman" w:hAnsi="Arial" w:cs="Arial"/>
          <w:color w:val="333333"/>
          <w:lang w:eastAsia="pt-BR"/>
        </w:rPr>
        <w:t xml:space="preserve">jovens por meio de práticas pedagógicas que se permeiem na realidade do aluno, que provoquem questionamentos e respostas para suas demandas, que desnaturalizem o preconceito, a violência e o bullying. </w:t>
      </w:r>
      <w:r w:rsidR="001544F4">
        <w:rPr>
          <w:rFonts w:ascii="Arial" w:eastAsia="Times New Roman" w:hAnsi="Arial" w:cs="Arial"/>
          <w:color w:val="333333"/>
          <w:lang w:eastAsia="pt-BR"/>
        </w:rPr>
        <w:t xml:space="preserve">A escola é a base para a construção de uma sociedade fraterna, solidária e próspera; do mesmo modo como a escola é um resultado da sociedade. Dessa forma, não podemos admitir que haja tamanho “descolamento” </w:t>
      </w:r>
      <w:r w:rsidR="00D177FA">
        <w:rPr>
          <w:rFonts w:ascii="Arial" w:eastAsia="Times New Roman" w:hAnsi="Arial" w:cs="Arial"/>
          <w:color w:val="333333"/>
          <w:lang w:eastAsia="pt-BR"/>
        </w:rPr>
        <w:t>entre as</w:t>
      </w:r>
      <w:r w:rsidR="001544F4">
        <w:rPr>
          <w:rFonts w:ascii="Arial" w:eastAsia="Times New Roman" w:hAnsi="Arial" w:cs="Arial"/>
          <w:color w:val="333333"/>
          <w:lang w:eastAsia="pt-BR"/>
        </w:rPr>
        <w:t xml:space="preserve"> atividades escolares </w:t>
      </w:r>
      <w:r w:rsidR="00D177FA">
        <w:rPr>
          <w:rFonts w:ascii="Arial" w:eastAsia="Times New Roman" w:hAnsi="Arial" w:cs="Arial"/>
          <w:color w:val="333333"/>
          <w:lang w:eastAsia="pt-BR"/>
        </w:rPr>
        <w:t>e</w:t>
      </w:r>
      <w:r w:rsidR="001544F4">
        <w:rPr>
          <w:rFonts w:ascii="Arial" w:eastAsia="Times New Roman" w:hAnsi="Arial" w:cs="Arial"/>
          <w:color w:val="333333"/>
          <w:lang w:eastAsia="pt-BR"/>
        </w:rPr>
        <w:t xml:space="preserve"> a realidade social.</w:t>
      </w:r>
      <w:r w:rsidR="00D177FA">
        <w:rPr>
          <w:rFonts w:ascii="Arial" w:eastAsia="Times New Roman" w:hAnsi="Arial" w:cs="Arial"/>
          <w:color w:val="333333"/>
          <w:lang w:eastAsia="pt-BR"/>
        </w:rPr>
        <w:t xml:space="preserve"> É fundamental valorizarmos os projetos político-pedagógicos das nossas escolas, bem como reforçar o quanto a manutenção dos alunos na escola é necessidade de primeira ordem </w:t>
      </w:r>
      <w:r w:rsidR="007F4541">
        <w:rPr>
          <w:rFonts w:ascii="Arial" w:eastAsia="Times New Roman" w:hAnsi="Arial" w:cs="Arial"/>
          <w:color w:val="333333"/>
          <w:lang w:eastAsia="pt-BR"/>
        </w:rPr>
        <w:t>para a construção de uma sociedade mais justa.</w:t>
      </w:r>
    </w:p>
    <w:p w:rsidR="00152974" w:rsidP="00BC7DD3" w14:paraId="41E9A7F6" w14:textId="0292D073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Considerando a relevância da formação educacional de nossas crianças e jovens, </w:t>
      </w:r>
      <w:r w:rsidR="000C5721">
        <w:rPr>
          <w:rFonts w:ascii="Arial" w:eastAsia="Times New Roman" w:hAnsi="Arial" w:cs="Arial"/>
          <w:color w:val="333333"/>
          <w:lang w:eastAsia="pt-BR"/>
        </w:rPr>
        <w:t xml:space="preserve">e destacando a urgência de contermos os índices de </w:t>
      </w:r>
      <w:r w:rsidR="00C10C02">
        <w:rPr>
          <w:rFonts w:ascii="Arial" w:eastAsia="Times New Roman" w:hAnsi="Arial" w:cs="Arial"/>
          <w:color w:val="333333"/>
          <w:lang w:eastAsia="pt-BR"/>
        </w:rPr>
        <w:t xml:space="preserve">abandono e evasão escolar, </w:t>
      </w:r>
      <w:r>
        <w:rPr>
          <w:rFonts w:ascii="Arial" w:eastAsia="Times New Roman" w:hAnsi="Arial" w:cs="Arial"/>
          <w:color w:val="333333"/>
          <w:lang w:eastAsia="pt-BR"/>
        </w:rPr>
        <w:t xml:space="preserve">apresento este Projeto de Lei para análise dessa </w:t>
      </w:r>
      <w:r w:rsidR="000206EC">
        <w:rPr>
          <w:rFonts w:ascii="Arial" w:eastAsia="Times New Roman" w:hAnsi="Arial" w:cs="Arial"/>
          <w:color w:val="333333"/>
          <w:lang w:eastAsia="pt-BR"/>
        </w:rPr>
        <w:t>Egrégia Casa, pedindo aos nobres pares que aprovem sua implementação em Lei.</w:t>
      </w:r>
    </w:p>
    <w:p w:rsidR="000206EC" w:rsidP="00BC7DD3" w14:paraId="65E0F87C" w14:textId="395DF3C8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0206EC" w:rsidP="000206EC" w14:paraId="07921F7F" w14:textId="730FE033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das Sessões, 30 de março de 2022.</w:t>
      </w:r>
    </w:p>
    <w:p w:rsidR="000206EC" w:rsidP="000206EC" w14:paraId="0BCEF8B2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206EC" w:rsidP="000206EC" w14:paraId="1E2788ED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206EC" w:rsidRPr="007332FB" w:rsidP="000206EC" w14:paraId="6DBCB1C7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Hélio Silva</w:t>
      </w:r>
    </w:p>
    <w:p w:rsidR="000206EC" w:rsidRPr="00D35D23" w:rsidP="000206EC" w14:paraId="7AFD1CA5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Vereador (Cidadania)</w:t>
      </w:r>
    </w:p>
    <w:p w:rsidR="000206EC" w:rsidP="00BC7DD3" w14:paraId="645E0FD4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CB5EB8" w:rsidRPr="00B31D76" w:rsidP="00BC7DD3" w14:paraId="345C5D73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ermEnd w:id="0"/>
    <w:p w:rsidR="00B31D76" w:rsidRPr="00B31D76" w:rsidP="00B31D76" w14:paraId="006BF000" w14:textId="77777777">
      <w:pPr>
        <w:spacing w:line="360" w:lineRule="auto"/>
        <w:jc w:val="both"/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EC"/>
    <w:rsid w:val="0002570F"/>
    <w:rsid w:val="000C5721"/>
    <w:rsid w:val="000D2BDC"/>
    <w:rsid w:val="00104AAA"/>
    <w:rsid w:val="00106C09"/>
    <w:rsid w:val="00152974"/>
    <w:rsid w:val="001544F4"/>
    <w:rsid w:val="00155459"/>
    <w:rsid w:val="0015657E"/>
    <w:rsid w:val="00156CF8"/>
    <w:rsid w:val="0024088B"/>
    <w:rsid w:val="00327608"/>
    <w:rsid w:val="00353DA6"/>
    <w:rsid w:val="003F7974"/>
    <w:rsid w:val="00422C2C"/>
    <w:rsid w:val="00460A32"/>
    <w:rsid w:val="004B2CC9"/>
    <w:rsid w:val="0051286F"/>
    <w:rsid w:val="00512CD5"/>
    <w:rsid w:val="00587363"/>
    <w:rsid w:val="005C2C33"/>
    <w:rsid w:val="00601B0A"/>
    <w:rsid w:val="00626437"/>
    <w:rsid w:val="00632FA0"/>
    <w:rsid w:val="00656129"/>
    <w:rsid w:val="0065739D"/>
    <w:rsid w:val="00657B83"/>
    <w:rsid w:val="006C41A4"/>
    <w:rsid w:val="006D1E9A"/>
    <w:rsid w:val="007332FB"/>
    <w:rsid w:val="007568E0"/>
    <w:rsid w:val="00773E79"/>
    <w:rsid w:val="0078264C"/>
    <w:rsid w:val="007F4541"/>
    <w:rsid w:val="007F7CE1"/>
    <w:rsid w:val="00822396"/>
    <w:rsid w:val="008A1C83"/>
    <w:rsid w:val="008F36AA"/>
    <w:rsid w:val="00A06CF2"/>
    <w:rsid w:val="00A15BA4"/>
    <w:rsid w:val="00AB4183"/>
    <w:rsid w:val="00AE6AEE"/>
    <w:rsid w:val="00B31D76"/>
    <w:rsid w:val="00B50F4C"/>
    <w:rsid w:val="00BC7DD3"/>
    <w:rsid w:val="00C00C1E"/>
    <w:rsid w:val="00C10C02"/>
    <w:rsid w:val="00C36776"/>
    <w:rsid w:val="00C812A1"/>
    <w:rsid w:val="00CB5EB8"/>
    <w:rsid w:val="00CD6B58"/>
    <w:rsid w:val="00CF401E"/>
    <w:rsid w:val="00D177FA"/>
    <w:rsid w:val="00D306E4"/>
    <w:rsid w:val="00D35D23"/>
    <w:rsid w:val="00D72615"/>
    <w:rsid w:val="00DE2D77"/>
    <w:rsid w:val="00E32A62"/>
    <w:rsid w:val="00ED38AE"/>
    <w:rsid w:val="00F826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B31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egislacao.prefeitura.sp.gov.br/leis/lei-16271-de-17-de-setembro-de-2015" TargetMode="External" /><Relationship Id="rId6" Type="http://schemas.openxmlformats.org/officeDocument/2006/relationships/hyperlink" Target="http://legislacao.prefeitura.sp.gov.br/leis/lei-0-de-04-de-abril-de-1990" TargetMode="External" /><Relationship Id="rId7" Type="http://schemas.openxmlformats.org/officeDocument/2006/relationships/hyperlink" Target="http://www.planalto.gov.br/ccivil_03/leis/l9394.ht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1445</Words>
  <Characters>7808</Characters>
  <Application>Microsoft Office Word</Application>
  <DocSecurity>8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2022-03-30T12:36:00Z</cp:lastPrinted>
  <dcterms:created xsi:type="dcterms:W3CDTF">2021-05-04T19:21:00Z</dcterms:created>
  <dcterms:modified xsi:type="dcterms:W3CDTF">2022-03-31T15:35:00Z</dcterms:modified>
</cp:coreProperties>
</file>