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72F59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33186D">
        <w:rPr>
          <w:rFonts w:ascii="Bookman Old Style" w:hAnsi="Bookman Old Style" w:cs="Arial"/>
          <w:sz w:val="24"/>
          <w:szCs w:val="24"/>
        </w:rPr>
        <w:t xml:space="preserve">na </w:t>
      </w:r>
      <w:r w:rsidRPr="0033186D" w:rsidR="0033186D">
        <w:rPr>
          <w:rFonts w:ascii="Bookman Old Style" w:hAnsi="Bookman Old Style" w:cs="Arial"/>
          <w:sz w:val="24"/>
          <w:szCs w:val="24"/>
        </w:rPr>
        <w:t>Rua Quinze de Novembro, Jardim Luiz Cia.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4F5A" w:rsidP="00554F5A" w14:paraId="1D573E1C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5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33186D"/>
    <w:rsid w:val="00554F5A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A66DA2"/>
    <w:rsid w:val="00AC5E1E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2021-06-14T19:25:00Z</dcterms:created>
  <dcterms:modified xsi:type="dcterms:W3CDTF">2022-03-29T11:26:00Z</dcterms:modified>
</cp:coreProperties>
</file>