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45A55" w:rsidRPr="0024088B" w:rsidP="00563B1D" w14:paraId="19DDD49D" w14:textId="70F7E486">
      <w:pPr>
        <w:autoSpaceDE w:val="0"/>
        <w:autoSpaceDN w:val="0"/>
        <w:adjustRightInd w:val="0"/>
        <w:spacing w:after="0" w:line="360" w:lineRule="auto"/>
        <w:ind w:left="3540" w:firstLine="708"/>
        <w:jc w:val="both"/>
        <w:rPr>
          <w:rFonts w:ascii="Arial" w:hAnsi="Arial" w:cs="Arial"/>
          <w:b/>
          <w:bCs/>
          <w:color w:val="000000"/>
        </w:rPr>
      </w:pPr>
      <w:permStart w:id="0" w:edGrp="everyone"/>
      <w:r w:rsidRPr="0024088B">
        <w:rPr>
          <w:rFonts w:ascii="Arial" w:hAnsi="Arial" w:cs="Arial"/>
          <w:b/>
          <w:bCs/>
          <w:color w:val="000000"/>
        </w:rPr>
        <w:t>PROJETO DE LEI Nº_______/202</w:t>
      </w:r>
      <w:r w:rsidR="00502ABF">
        <w:rPr>
          <w:rFonts w:ascii="Arial" w:hAnsi="Arial" w:cs="Arial"/>
          <w:b/>
          <w:bCs/>
          <w:color w:val="000000"/>
        </w:rPr>
        <w:t>2</w:t>
      </w:r>
    </w:p>
    <w:p w:rsidR="00445A55" w:rsidRPr="0024088B" w:rsidP="00563B1D" w14:paraId="17A943DF" w14:textId="5B53C36A">
      <w:pPr>
        <w:autoSpaceDE w:val="0"/>
        <w:autoSpaceDN w:val="0"/>
        <w:adjustRightInd w:val="0"/>
        <w:spacing w:after="0" w:line="276" w:lineRule="auto"/>
        <w:ind w:left="4248"/>
        <w:jc w:val="both"/>
        <w:rPr>
          <w:rFonts w:ascii="Arial" w:hAnsi="Arial" w:cs="Arial"/>
          <w:color w:val="000000"/>
        </w:rPr>
      </w:pPr>
      <w:r w:rsidRPr="0024088B">
        <w:rPr>
          <w:rFonts w:ascii="Arial" w:hAnsi="Arial" w:cs="Arial"/>
          <w:color w:val="000000"/>
        </w:rPr>
        <w:t>DISPÕE SOBRE A AUTORIZAÇÃO PARA A CRIAÇÃO DO PROGRAMA DE REFORÇO ESCOLAR NO MUNICÍPIO DE SUMARÉ.</w:t>
      </w:r>
      <w:r w:rsidRPr="0024088B">
        <w:rPr>
          <w:rFonts w:ascii="Arial" w:hAnsi="Arial" w:cs="Arial"/>
          <w:color w:val="000000"/>
        </w:rPr>
        <w:t xml:space="preserve"> </w:t>
      </w:r>
    </w:p>
    <w:p w:rsidR="00667CAC" w:rsidRPr="0024088B" w:rsidP="00445A55" w14:paraId="377CA41F" w14:textId="77777777">
      <w:pPr>
        <w:autoSpaceDE w:val="0"/>
        <w:autoSpaceDN w:val="0"/>
        <w:adjustRightInd w:val="0"/>
        <w:spacing w:after="0" w:line="276" w:lineRule="auto"/>
        <w:ind w:left="4956"/>
        <w:jc w:val="both"/>
        <w:rPr>
          <w:rFonts w:ascii="Arial" w:hAnsi="Arial" w:cs="Arial"/>
          <w:color w:val="000000"/>
        </w:rPr>
      </w:pPr>
    </w:p>
    <w:p w:rsidR="00445A55" w:rsidRPr="0024088B" w:rsidP="00563B1D" w14:paraId="539D6DB2" w14:textId="77777777">
      <w:pPr>
        <w:autoSpaceDE w:val="0"/>
        <w:autoSpaceDN w:val="0"/>
        <w:adjustRightInd w:val="0"/>
        <w:spacing w:after="0" w:line="360" w:lineRule="auto"/>
        <w:ind w:left="3540" w:firstLine="708"/>
        <w:jc w:val="both"/>
        <w:rPr>
          <w:rFonts w:ascii="Arial" w:hAnsi="Arial" w:cs="Arial"/>
          <w:b/>
          <w:bCs/>
        </w:rPr>
      </w:pPr>
      <w:r w:rsidRPr="0024088B">
        <w:rPr>
          <w:rFonts w:ascii="Arial" w:hAnsi="Arial" w:cs="Arial"/>
          <w:b/>
          <w:bCs/>
        </w:rPr>
        <w:t>Autoria: Vereador Hélio Silva</w:t>
      </w:r>
    </w:p>
    <w:p w:rsidR="00445A55" w:rsidRPr="0024088B" w:rsidP="00445A55" w14:paraId="59861B88" w14:textId="77777777">
      <w:pPr>
        <w:autoSpaceDE w:val="0"/>
        <w:autoSpaceDN w:val="0"/>
        <w:adjustRightInd w:val="0"/>
        <w:spacing w:after="0" w:line="360" w:lineRule="auto"/>
        <w:jc w:val="both"/>
        <w:rPr>
          <w:rFonts w:ascii="Arial" w:hAnsi="Arial" w:cs="Arial"/>
          <w:color w:val="000000"/>
        </w:rPr>
      </w:pPr>
    </w:p>
    <w:p w:rsidR="00445A55" w:rsidRPr="0024088B" w:rsidP="00563B1D" w14:paraId="08DB1065" w14:textId="77777777">
      <w:pPr>
        <w:autoSpaceDE w:val="0"/>
        <w:autoSpaceDN w:val="0"/>
        <w:adjustRightInd w:val="0"/>
        <w:spacing w:after="0" w:line="360" w:lineRule="auto"/>
        <w:jc w:val="both"/>
        <w:rPr>
          <w:rFonts w:ascii="Arial" w:hAnsi="Arial" w:cs="Arial"/>
          <w:color w:val="000000"/>
        </w:rPr>
      </w:pPr>
    </w:p>
    <w:p w:rsidR="00445A55" w:rsidRPr="0024088B" w:rsidP="00563B1D" w14:paraId="571099F4" w14:textId="77777777">
      <w:pPr>
        <w:spacing w:after="0" w:line="360" w:lineRule="auto"/>
        <w:jc w:val="both"/>
        <w:rPr>
          <w:rFonts w:ascii="Arial" w:eastAsia="Arial" w:hAnsi="Arial" w:cs="Arial"/>
          <w:b/>
        </w:rPr>
      </w:pPr>
      <w:r w:rsidRPr="0024088B">
        <w:rPr>
          <w:rFonts w:ascii="Arial" w:eastAsia="Arial" w:hAnsi="Arial" w:cs="Arial"/>
          <w:b/>
        </w:rPr>
        <w:t>O PREFEITO DO MUNICÍPIO DE SUMARÉ</w:t>
      </w:r>
    </w:p>
    <w:p w:rsidR="00445A55" w:rsidRPr="0024088B" w:rsidP="00563B1D" w14:paraId="32EF0660" w14:textId="77777777">
      <w:pPr>
        <w:spacing w:after="0" w:line="360" w:lineRule="auto"/>
        <w:jc w:val="both"/>
        <w:rPr>
          <w:rFonts w:ascii="Arial" w:eastAsia="Arial" w:hAnsi="Arial" w:cs="Arial"/>
        </w:rPr>
      </w:pPr>
    </w:p>
    <w:p w:rsidR="00445A55" w:rsidRPr="0024088B" w:rsidP="00563B1D" w14:paraId="16D45776" w14:textId="77777777">
      <w:pPr>
        <w:spacing w:after="0" w:line="360" w:lineRule="auto"/>
        <w:jc w:val="both"/>
        <w:rPr>
          <w:rFonts w:ascii="Arial" w:eastAsia="Arial" w:hAnsi="Arial" w:cs="Arial"/>
        </w:rPr>
      </w:pPr>
      <w:r w:rsidRPr="0024088B">
        <w:rPr>
          <w:rFonts w:ascii="Arial" w:eastAsia="Arial" w:hAnsi="Arial" w:cs="Arial"/>
        </w:rPr>
        <w:t>Faço saber, que a CÂMARA MUNICIPAL aprovou e eu sanciono e promulgo a seguinte Lei:</w:t>
      </w:r>
    </w:p>
    <w:p w:rsidR="00445A55" w:rsidRPr="0024088B" w:rsidP="00563B1D" w14:paraId="6B2C0163" w14:textId="77777777">
      <w:pPr>
        <w:autoSpaceDE w:val="0"/>
        <w:autoSpaceDN w:val="0"/>
        <w:adjustRightInd w:val="0"/>
        <w:spacing w:after="0" w:line="360" w:lineRule="auto"/>
        <w:jc w:val="both"/>
        <w:rPr>
          <w:rFonts w:ascii="Arial" w:hAnsi="Arial" w:cs="Arial"/>
          <w:b/>
          <w:bCs/>
          <w:color w:val="000000"/>
        </w:rPr>
      </w:pPr>
    </w:p>
    <w:p w:rsidR="00445A55" w:rsidRPr="0024088B" w:rsidP="00563B1D" w14:paraId="11CAB939" w14:textId="5792EC65">
      <w:pPr>
        <w:pStyle w:val="BodyText"/>
        <w:tabs>
          <w:tab w:val="left" w:pos="0"/>
        </w:tabs>
        <w:spacing w:line="360" w:lineRule="auto"/>
        <w:ind w:right="-1"/>
        <w:jc w:val="both"/>
        <w:rPr>
          <w:w w:val="105"/>
          <w:sz w:val="22"/>
          <w:szCs w:val="22"/>
        </w:rPr>
      </w:pPr>
      <w:r w:rsidRPr="0024088B">
        <w:rPr>
          <w:b/>
          <w:bCs/>
          <w:w w:val="105"/>
          <w:sz w:val="22"/>
          <w:szCs w:val="22"/>
        </w:rPr>
        <w:tab/>
      </w:r>
      <w:r w:rsidRPr="0024088B">
        <w:rPr>
          <w:b/>
          <w:bCs/>
          <w:w w:val="105"/>
          <w:sz w:val="22"/>
          <w:szCs w:val="22"/>
        </w:rPr>
        <w:t>Art. 1°</w:t>
      </w:r>
      <w:r w:rsidRPr="0024088B">
        <w:rPr>
          <w:w w:val="105"/>
          <w:sz w:val="22"/>
          <w:szCs w:val="22"/>
        </w:rPr>
        <w:t xml:space="preserve"> Fica</w:t>
      </w:r>
      <w:r w:rsidRPr="0024088B">
        <w:rPr>
          <w:w w:val="105"/>
          <w:sz w:val="22"/>
          <w:szCs w:val="22"/>
        </w:rPr>
        <w:t xml:space="preserve"> autorizada a criação do </w:t>
      </w:r>
      <w:r w:rsidRPr="0024088B">
        <w:rPr>
          <w:w w:val="105"/>
          <w:sz w:val="22"/>
          <w:szCs w:val="22"/>
        </w:rPr>
        <w:t>Programa de Reforço Escolar para os alunos</w:t>
      </w:r>
      <w:r w:rsidRPr="0024088B">
        <w:rPr>
          <w:spacing w:val="1"/>
          <w:w w:val="105"/>
          <w:sz w:val="22"/>
          <w:szCs w:val="22"/>
        </w:rPr>
        <w:t xml:space="preserve"> </w:t>
      </w:r>
      <w:r w:rsidRPr="0024088B">
        <w:rPr>
          <w:w w:val="105"/>
          <w:sz w:val="22"/>
          <w:szCs w:val="22"/>
        </w:rPr>
        <w:t>matriculados</w:t>
      </w:r>
      <w:r w:rsidRPr="0024088B" w:rsidR="00D14EBD">
        <w:rPr>
          <w:w w:val="105"/>
          <w:sz w:val="22"/>
          <w:szCs w:val="22"/>
        </w:rPr>
        <w:t xml:space="preserve">, </w:t>
      </w:r>
      <w:r w:rsidRPr="0024088B" w:rsidR="00613928">
        <w:rPr>
          <w:w w:val="105"/>
          <w:sz w:val="22"/>
          <w:szCs w:val="22"/>
        </w:rPr>
        <w:t>independentemente do ano escolar,</w:t>
      </w:r>
      <w:r w:rsidRPr="0024088B">
        <w:rPr>
          <w:spacing w:val="18"/>
          <w:w w:val="105"/>
          <w:sz w:val="22"/>
          <w:szCs w:val="22"/>
        </w:rPr>
        <w:t xml:space="preserve"> </w:t>
      </w:r>
      <w:r w:rsidRPr="0024088B">
        <w:rPr>
          <w:w w:val="105"/>
          <w:sz w:val="22"/>
          <w:szCs w:val="22"/>
        </w:rPr>
        <w:t>na</w:t>
      </w:r>
      <w:r w:rsidRPr="0024088B">
        <w:rPr>
          <w:spacing w:val="-8"/>
          <w:w w:val="105"/>
          <w:sz w:val="22"/>
          <w:szCs w:val="22"/>
        </w:rPr>
        <w:t xml:space="preserve"> </w:t>
      </w:r>
      <w:r w:rsidRPr="0024088B">
        <w:rPr>
          <w:w w:val="105"/>
          <w:sz w:val="22"/>
          <w:szCs w:val="22"/>
        </w:rPr>
        <w:t>rede</w:t>
      </w:r>
      <w:r w:rsidRPr="0024088B">
        <w:rPr>
          <w:spacing w:val="-5"/>
          <w:w w:val="105"/>
          <w:sz w:val="22"/>
          <w:szCs w:val="22"/>
        </w:rPr>
        <w:t xml:space="preserve"> </w:t>
      </w:r>
      <w:r w:rsidRPr="0024088B">
        <w:rPr>
          <w:w w:val="105"/>
          <w:sz w:val="22"/>
          <w:szCs w:val="22"/>
        </w:rPr>
        <w:t>municipal</w:t>
      </w:r>
      <w:r w:rsidRPr="0024088B">
        <w:rPr>
          <w:spacing w:val="13"/>
          <w:w w:val="105"/>
          <w:sz w:val="22"/>
          <w:szCs w:val="22"/>
        </w:rPr>
        <w:t xml:space="preserve"> </w:t>
      </w:r>
      <w:r w:rsidRPr="0024088B">
        <w:rPr>
          <w:w w:val="105"/>
          <w:sz w:val="22"/>
          <w:szCs w:val="22"/>
        </w:rPr>
        <w:t>de</w:t>
      </w:r>
      <w:r w:rsidRPr="0024088B">
        <w:rPr>
          <w:spacing w:val="-7"/>
          <w:w w:val="105"/>
          <w:sz w:val="22"/>
          <w:szCs w:val="22"/>
        </w:rPr>
        <w:t xml:space="preserve"> </w:t>
      </w:r>
      <w:r w:rsidRPr="0024088B">
        <w:rPr>
          <w:w w:val="105"/>
          <w:sz w:val="22"/>
          <w:szCs w:val="22"/>
        </w:rPr>
        <w:t>ensino</w:t>
      </w:r>
      <w:r w:rsidRPr="0024088B">
        <w:rPr>
          <w:spacing w:val="7"/>
          <w:w w:val="105"/>
          <w:sz w:val="22"/>
          <w:szCs w:val="22"/>
        </w:rPr>
        <w:t xml:space="preserve"> </w:t>
      </w:r>
      <w:r w:rsidRPr="0024088B">
        <w:rPr>
          <w:w w:val="105"/>
          <w:sz w:val="22"/>
          <w:szCs w:val="22"/>
        </w:rPr>
        <w:t>d</w:t>
      </w:r>
      <w:r w:rsidRPr="0024088B" w:rsidR="00613928">
        <w:rPr>
          <w:w w:val="105"/>
          <w:sz w:val="22"/>
          <w:szCs w:val="22"/>
        </w:rPr>
        <w:t>e</w:t>
      </w:r>
      <w:r w:rsidRPr="0024088B">
        <w:rPr>
          <w:w w:val="105"/>
          <w:sz w:val="22"/>
          <w:szCs w:val="22"/>
        </w:rPr>
        <w:t xml:space="preserve"> Sumaré</w:t>
      </w:r>
      <w:r w:rsidRPr="0024088B">
        <w:rPr>
          <w:w w:val="105"/>
          <w:sz w:val="22"/>
          <w:szCs w:val="22"/>
        </w:rPr>
        <w:t>.</w:t>
      </w:r>
    </w:p>
    <w:p w:rsidR="00445A55" w:rsidRPr="0024088B" w:rsidP="00563B1D" w14:paraId="445D9120" w14:textId="2F81FB52">
      <w:pPr>
        <w:pStyle w:val="BodyText"/>
        <w:spacing w:before="172" w:line="360" w:lineRule="auto"/>
        <w:ind w:right="-1" w:hanging="851"/>
        <w:jc w:val="both"/>
        <w:rPr>
          <w:w w:val="105"/>
          <w:sz w:val="22"/>
          <w:szCs w:val="22"/>
        </w:rPr>
      </w:pPr>
      <w:r w:rsidRPr="0024088B">
        <w:rPr>
          <w:w w:val="105"/>
          <w:sz w:val="22"/>
          <w:szCs w:val="22"/>
        </w:rPr>
        <w:t xml:space="preserve">     </w:t>
      </w:r>
      <w:r w:rsidRPr="0024088B" w:rsidR="00667CAC">
        <w:rPr>
          <w:w w:val="105"/>
          <w:sz w:val="22"/>
          <w:szCs w:val="22"/>
        </w:rPr>
        <w:tab/>
      </w:r>
      <w:r w:rsidRPr="0024088B" w:rsidR="00667CAC">
        <w:rPr>
          <w:w w:val="105"/>
          <w:sz w:val="22"/>
          <w:szCs w:val="22"/>
        </w:rPr>
        <w:tab/>
      </w:r>
      <w:r w:rsidRPr="0024088B">
        <w:rPr>
          <w:b/>
          <w:bCs/>
          <w:w w:val="105"/>
          <w:sz w:val="22"/>
          <w:szCs w:val="22"/>
        </w:rPr>
        <w:t>Art. 2°</w:t>
      </w:r>
      <w:r w:rsidRPr="0024088B">
        <w:rPr>
          <w:w w:val="105"/>
          <w:sz w:val="22"/>
          <w:szCs w:val="22"/>
        </w:rPr>
        <w:t xml:space="preserve"> O Programa de que trata esta Lei tem como objetivo a atenuação de déficits de aprendizagem na</w:t>
      </w:r>
      <w:r w:rsidRPr="0024088B" w:rsidR="00667CAC">
        <w:rPr>
          <w:w w:val="105"/>
          <w:sz w:val="22"/>
          <w:szCs w:val="22"/>
        </w:rPr>
        <w:t xml:space="preserve"> </w:t>
      </w:r>
      <w:r w:rsidRPr="0024088B">
        <w:rPr>
          <w:w w:val="105"/>
          <w:sz w:val="22"/>
          <w:szCs w:val="22"/>
        </w:rPr>
        <w:t>rede de ensino municipal</w:t>
      </w:r>
      <w:r w:rsidRPr="0024088B" w:rsidR="00C128E8">
        <w:rPr>
          <w:w w:val="105"/>
          <w:sz w:val="22"/>
          <w:szCs w:val="22"/>
        </w:rPr>
        <w:t xml:space="preserve">, considerando o que dispõe o inc. V do art. 12 e os inc. III e IV do art. 13, </w:t>
      </w:r>
      <w:r w:rsidRPr="0024088B" w:rsidR="00C03C68">
        <w:rPr>
          <w:w w:val="105"/>
          <w:sz w:val="22"/>
          <w:szCs w:val="22"/>
        </w:rPr>
        <w:t>da Lei de Diretrizes e Bases da Educação Nacional – LDB (LEI nº. 9.394 de 20 de dezembro de 1996).</w:t>
      </w:r>
    </w:p>
    <w:p w:rsidR="003E4A14" w:rsidRPr="0024088B" w:rsidP="00563B1D" w14:paraId="28934E0F" w14:textId="5EF3B337">
      <w:pPr>
        <w:pStyle w:val="BodyText"/>
        <w:spacing w:before="172" w:line="360" w:lineRule="auto"/>
        <w:ind w:right="-1" w:hanging="851"/>
        <w:jc w:val="both"/>
        <w:rPr>
          <w:w w:val="105"/>
          <w:sz w:val="22"/>
          <w:szCs w:val="22"/>
        </w:rPr>
      </w:pPr>
      <w:r w:rsidRPr="0024088B">
        <w:rPr>
          <w:w w:val="105"/>
          <w:sz w:val="22"/>
          <w:szCs w:val="22"/>
        </w:rPr>
        <w:tab/>
      </w:r>
      <w:r w:rsidRPr="0024088B">
        <w:rPr>
          <w:w w:val="105"/>
          <w:sz w:val="22"/>
          <w:szCs w:val="22"/>
        </w:rPr>
        <w:tab/>
      </w:r>
      <w:r w:rsidRPr="0024088B">
        <w:rPr>
          <w:b/>
          <w:bCs/>
          <w:w w:val="105"/>
          <w:sz w:val="22"/>
          <w:szCs w:val="22"/>
        </w:rPr>
        <w:t>Art. 3º</w:t>
      </w:r>
      <w:r w:rsidRPr="0024088B">
        <w:rPr>
          <w:w w:val="105"/>
          <w:sz w:val="22"/>
          <w:szCs w:val="22"/>
        </w:rPr>
        <w:t xml:space="preserve"> Reforço escolar é o período em que os alunos de menor rendimento escolar recebem atividades complementares com o objetivo de suprirem suas defasagens de aprendizagem com estrutura pedagógica própria.</w:t>
      </w:r>
    </w:p>
    <w:p w:rsidR="007C3845" w:rsidRPr="0024088B" w:rsidP="007C3845" w14:paraId="66DC4C78" w14:textId="7A6E82D5">
      <w:pPr>
        <w:pStyle w:val="BodyText"/>
        <w:spacing w:before="163" w:line="360" w:lineRule="auto"/>
        <w:ind w:firstLine="708"/>
        <w:jc w:val="both"/>
        <w:rPr>
          <w:w w:val="105"/>
          <w:sz w:val="22"/>
          <w:szCs w:val="22"/>
        </w:rPr>
      </w:pPr>
      <w:r w:rsidRPr="0024088B">
        <w:rPr>
          <w:b/>
          <w:bCs/>
          <w:w w:val="105"/>
          <w:sz w:val="22"/>
          <w:szCs w:val="22"/>
        </w:rPr>
        <w:t xml:space="preserve">Art. </w:t>
      </w:r>
      <w:r w:rsidRPr="0024088B" w:rsidR="00AC6C47">
        <w:rPr>
          <w:b/>
          <w:bCs/>
          <w:w w:val="105"/>
          <w:sz w:val="22"/>
          <w:szCs w:val="22"/>
        </w:rPr>
        <w:t>4</w:t>
      </w:r>
      <w:r w:rsidRPr="0024088B">
        <w:rPr>
          <w:b/>
          <w:bCs/>
          <w:w w:val="105"/>
          <w:sz w:val="22"/>
          <w:szCs w:val="22"/>
        </w:rPr>
        <w:t>°</w:t>
      </w:r>
      <w:r w:rsidRPr="0024088B">
        <w:rPr>
          <w:w w:val="105"/>
          <w:sz w:val="22"/>
          <w:szCs w:val="22"/>
        </w:rPr>
        <w:t xml:space="preserve"> Para que o objetivo do Programa de que trata esta Lei seja alcançado</w:t>
      </w:r>
      <w:r w:rsidRPr="0024088B" w:rsidR="00357F5C">
        <w:rPr>
          <w:w w:val="105"/>
          <w:sz w:val="22"/>
          <w:szCs w:val="22"/>
        </w:rPr>
        <w:t>,</w:t>
      </w:r>
      <w:r w:rsidRPr="0024088B">
        <w:rPr>
          <w:w w:val="105"/>
          <w:sz w:val="22"/>
          <w:szCs w:val="22"/>
        </w:rPr>
        <w:t xml:space="preserve"> o Município de </w:t>
      </w:r>
      <w:r w:rsidRPr="0024088B" w:rsidR="00667CAC">
        <w:rPr>
          <w:w w:val="105"/>
          <w:sz w:val="22"/>
          <w:szCs w:val="22"/>
        </w:rPr>
        <w:t>Sumaré</w:t>
      </w:r>
      <w:r w:rsidRPr="0024088B" w:rsidR="00357F5C">
        <w:rPr>
          <w:w w:val="105"/>
          <w:sz w:val="22"/>
          <w:szCs w:val="22"/>
        </w:rPr>
        <w:t xml:space="preserve"> </w:t>
      </w:r>
      <w:r w:rsidR="00F91CB6">
        <w:rPr>
          <w:w w:val="105"/>
          <w:sz w:val="22"/>
          <w:szCs w:val="22"/>
        </w:rPr>
        <w:t>poderá realizar</w:t>
      </w:r>
      <w:r w:rsidRPr="0024088B" w:rsidR="00357F5C">
        <w:rPr>
          <w:w w:val="105"/>
          <w:sz w:val="22"/>
          <w:szCs w:val="22"/>
        </w:rPr>
        <w:t xml:space="preserve"> as seguintes ações</w:t>
      </w:r>
      <w:r w:rsidRPr="0024088B">
        <w:rPr>
          <w:w w:val="105"/>
          <w:sz w:val="22"/>
          <w:szCs w:val="22"/>
        </w:rPr>
        <w:t>:</w:t>
      </w:r>
    </w:p>
    <w:p w:rsidR="00667CAC" w:rsidRPr="0024088B" w:rsidP="007C3845" w14:paraId="272AF6B9" w14:textId="33795075">
      <w:pPr>
        <w:pStyle w:val="BodyText"/>
        <w:numPr>
          <w:ilvl w:val="0"/>
          <w:numId w:val="8"/>
        </w:numPr>
        <w:spacing w:line="360" w:lineRule="auto"/>
        <w:jc w:val="both"/>
        <w:rPr>
          <w:w w:val="105"/>
          <w:sz w:val="22"/>
          <w:szCs w:val="22"/>
        </w:rPr>
      </w:pPr>
      <w:r w:rsidRPr="0024088B">
        <w:rPr>
          <w:w w:val="105"/>
          <w:sz w:val="22"/>
          <w:szCs w:val="22"/>
        </w:rPr>
        <w:t xml:space="preserve">Mapear </w:t>
      </w:r>
      <w:r w:rsidRPr="0024088B" w:rsidR="00357F5C">
        <w:rPr>
          <w:w w:val="105"/>
          <w:sz w:val="22"/>
          <w:szCs w:val="22"/>
        </w:rPr>
        <w:t xml:space="preserve">os alunos com menor rendimento escolar, baseado nas avaliações </w:t>
      </w:r>
      <w:r w:rsidRPr="0024088B" w:rsidR="00731402">
        <w:rPr>
          <w:w w:val="105"/>
          <w:sz w:val="22"/>
          <w:szCs w:val="22"/>
        </w:rPr>
        <w:t>aplicadas e/ou na percepção dos profissionais de educação municipais;</w:t>
      </w:r>
    </w:p>
    <w:p w:rsidR="00731402" w:rsidRPr="0024088B" w:rsidP="007C3845" w14:paraId="50107903" w14:textId="32C44061">
      <w:pPr>
        <w:pStyle w:val="BodyText"/>
        <w:numPr>
          <w:ilvl w:val="0"/>
          <w:numId w:val="8"/>
        </w:numPr>
        <w:spacing w:line="360" w:lineRule="auto"/>
        <w:jc w:val="both"/>
        <w:rPr>
          <w:w w:val="105"/>
          <w:sz w:val="22"/>
          <w:szCs w:val="22"/>
        </w:rPr>
      </w:pPr>
      <w:r w:rsidRPr="0024088B">
        <w:rPr>
          <w:w w:val="105"/>
          <w:sz w:val="22"/>
          <w:szCs w:val="22"/>
        </w:rPr>
        <w:t>Identificar as principais dificuldades enfrentadas pelos alunos apontados pelo mapeamento;</w:t>
      </w:r>
    </w:p>
    <w:p w:rsidR="00731402" w:rsidRPr="0024088B" w:rsidP="007C3845" w14:paraId="2DE698E3" w14:textId="4B5B462D">
      <w:pPr>
        <w:pStyle w:val="BodyText"/>
        <w:numPr>
          <w:ilvl w:val="0"/>
          <w:numId w:val="8"/>
        </w:numPr>
        <w:spacing w:line="360" w:lineRule="auto"/>
        <w:jc w:val="both"/>
        <w:rPr>
          <w:w w:val="105"/>
          <w:sz w:val="22"/>
          <w:szCs w:val="22"/>
        </w:rPr>
      </w:pPr>
      <w:r w:rsidRPr="0024088B">
        <w:rPr>
          <w:w w:val="105"/>
          <w:sz w:val="22"/>
          <w:szCs w:val="22"/>
        </w:rPr>
        <w:t>Produzir conteúdo específico para o reforço escolar;</w:t>
      </w:r>
    </w:p>
    <w:p w:rsidR="007C3845" w:rsidRPr="0024088B" w:rsidP="007C3845" w14:paraId="106444A6" w14:textId="754DC6EB">
      <w:pPr>
        <w:pStyle w:val="BodyText"/>
        <w:numPr>
          <w:ilvl w:val="0"/>
          <w:numId w:val="8"/>
        </w:numPr>
        <w:spacing w:line="360" w:lineRule="auto"/>
        <w:jc w:val="both"/>
        <w:rPr>
          <w:w w:val="105"/>
          <w:sz w:val="22"/>
          <w:szCs w:val="22"/>
        </w:rPr>
      </w:pPr>
      <w:r w:rsidRPr="0024088B">
        <w:rPr>
          <w:w w:val="105"/>
          <w:sz w:val="22"/>
          <w:szCs w:val="22"/>
        </w:rPr>
        <w:t>Capacitar e designar os profissionais do magistério em quantidade suficiente para atendimento da demanda encontrada, sem prejuízo da oferta do ensino em curso;</w:t>
      </w:r>
    </w:p>
    <w:p w:rsidR="004071B1" w:rsidRPr="0024088B" w:rsidP="003E4A14" w14:paraId="7C25EF79" w14:textId="3E8B931F">
      <w:pPr>
        <w:pStyle w:val="ListParagraph"/>
        <w:numPr>
          <w:ilvl w:val="0"/>
          <w:numId w:val="8"/>
        </w:numPr>
        <w:spacing w:line="360" w:lineRule="auto"/>
        <w:ind w:right="-1"/>
        <w:jc w:val="both"/>
        <w:rPr>
          <w:w w:val="105"/>
        </w:rPr>
      </w:pPr>
      <w:r w:rsidRPr="0024088B">
        <w:rPr>
          <w:w w:val="105"/>
        </w:rPr>
        <w:t xml:space="preserve">Prover de infraestrutura e </w:t>
      </w:r>
      <w:r w:rsidRPr="0024088B">
        <w:rPr>
          <w:w w:val="105"/>
        </w:rPr>
        <w:t>recursos necessários para a</w:t>
      </w:r>
      <w:r w:rsidRPr="0024088B" w:rsidR="007C3845">
        <w:rPr>
          <w:w w:val="105"/>
        </w:rPr>
        <w:t xml:space="preserve"> </w:t>
      </w:r>
      <w:r w:rsidRPr="0024088B">
        <w:rPr>
          <w:w w:val="105"/>
        </w:rPr>
        <w:t>realização das aulas de reforço escolar;</w:t>
      </w:r>
    </w:p>
    <w:p w:rsidR="00BD6E5C" w:rsidRPr="0024088B" w:rsidP="003E4A14" w14:paraId="46D111FA" w14:textId="48AB949F">
      <w:pPr>
        <w:pStyle w:val="ListParagraph"/>
        <w:numPr>
          <w:ilvl w:val="0"/>
          <w:numId w:val="8"/>
        </w:numPr>
        <w:spacing w:line="360" w:lineRule="auto"/>
        <w:ind w:right="-1"/>
        <w:jc w:val="both"/>
        <w:rPr>
          <w:w w:val="105"/>
        </w:rPr>
      </w:pPr>
      <w:r w:rsidRPr="0024088B">
        <w:rPr>
          <w:w w:val="105"/>
        </w:rPr>
        <w:t>Realizar parcerias ou convênios, à sua discricionaridade, com instituições de ensino públicas ou privadas para o desenvolvimento do reforço escolar;</w:t>
      </w:r>
    </w:p>
    <w:p w:rsidR="00BD6E5C" w:rsidRPr="0024088B" w:rsidP="007C3845" w14:paraId="45BC36B4" w14:textId="452A3585">
      <w:pPr>
        <w:pStyle w:val="ListParagraph"/>
        <w:numPr>
          <w:ilvl w:val="0"/>
          <w:numId w:val="8"/>
        </w:numPr>
        <w:spacing w:after="200" w:line="360" w:lineRule="auto"/>
        <w:ind w:right="-1"/>
        <w:jc w:val="both"/>
        <w:rPr>
          <w:w w:val="105"/>
        </w:rPr>
      </w:pPr>
      <w:r w:rsidRPr="0024088B">
        <w:rPr>
          <w:w w:val="105"/>
        </w:rPr>
        <w:t>Buscar diagnósticos, sempre que necessário, integrados às áreas de assistência social e saúde, bem como aos Conselhos Tutelares.</w:t>
      </w:r>
    </w:p>
    <w:p w:rsidR="00BD6E5C" w:rsidRPr="0024088B" w:rsidP="00563B1D" w14:paraId="114FE57D" w14:textId="794AD572">
      <w:pPr>
        <w:spacing w:after="200" w:line="360" w:lineRule="auto"/>
        <w:jc w:val="both"/>
        <w:rPr>
          <w:rFonts w:ascii="Arial" w:eastAsia="Arial" w:hAnsi="Arial" w:cs="Arial"/>
          <w:w w:val="105"/>
        </w:rPr>
      </w:pPr>
      <w:r w:rsidRPr="0024088B">
        <w:rPr>
          <w:rFonts w:ascii="Arial" w:eastAsia="Arial" w:hAnsi="Arial" w:cs="Arial"/>
          <w:w w:val="105"/>
        </w:rPr>
        <w:tab/>
      </w:r>
      <w:r w:rsidRPr="0024088B">
        <w:rPr>
          <w:rFonts w:ascii="Arial" w:eastAsia="Arial" w:hAnsi="Arial" w:cs="Arial"/>
          <w:b/>
          <w:bCs/>
          <w:w w:val="105"/>
        </w:rPr>
        <w:t xml:space="preserve">Art. </w:t>
      </w:r>
      <w:r w:rsidRPr="0024088B" w:rsidR="00AC6C47">
        <w:rPr>
          <w:rFonts w:ascii="Arial" w:eastAsia="Arial" w:hAnsi="Arial" w:cs="Arial"/>
          <w:b/>
          <w:bCs/>
          <w:w w:val="105"/>
        </w:rPr>
        <w:t>5</w:t>
      </w:r>
      <w:r w:rsidRPr="0024088B">
        <w:rPr>
          <w:rFonts w:ascii="Arial" w:eastAsia="Arial" w:hAnsi="Arial" w:cs="Arial"/>
          <w:b/>
          <w:bCs/>
          <w:w w:val="105"/>
        </w:rPr>
        <w:t>º</w:t>
      </w:r>
      <w:r w:rsidRPr="0024088B">
        <w:rPr>
          <w:rFonts w:ascii="Arial" w:eastAsia="Arial" w:hAnsi="Arial" w:cs="Arial"/>
          <w:w w:val="105"/>
        </w:rPr>
        <w:t xml:space="preserve"> O Poder Executivo regulamentará, no que couber, a presente </w:t>
      </w:r>
      <w:r w:rsidR="00F74179">
        <w:rPr>
          <w:rFonts w:ascii="Arial" w:eastAsia="Arial" w:hAnsi="Arial" w:cs="Arial"/>
          <w:w w:val="105"/>
        </w:rPr>
        <w:t xml:space="preserve">Lei </w:t>
      </w:r>
      <w:r w:rsidRPr="0024088B" w:rsidR="008924A3">
        <w:rPr>
          <w:rFonts w:ascii="Arial" w:eastAsia="Arial" w:hAnsi="Arial" w:cs="Arial"/>
          <w:w w:val="105"/>
        </w:rPr>
        <w:t>em até 90 (noventa) dias</w:t>
      </w:r>
      <w:r w:rsidRPr="0024088B">
        <w:rPr>
          <w:rFonts w:ascii="Arial" w:eastAsia="Arial" w:hAnsi="Arial" w:cs="Arial"/>
          <w:w w:val="105"/>
        </w:rPr>
        <w:t>.</w:t>
      </w:r>
    </w:p>
    <w:p w:rsidR="00445A55" w:rsidRPr="0024088B" w:rsidP="00563B1D" w14:paraId="12CFFAF0" w14:textId="483A117C">
      <w:pPr>
        <w:spacing w:after="200" w:line="360" w:lineRule="auto"/>
        <w:jc w:val="both"/>
        <w:rPr>
          <w:rFonts w:ascii="Arial" w:eastAsia="Arial" w:hAnsi="Arial" w:cs="Arial"/>
          <w:w w:val="105"/>
        </w:rPr>
      </w:pPr>
      <w:r w:rsidRPr="0024088B">
        <w:rPr>
          <w:rFonts w:ascii="Arial" w:eastAsia="Arial" w:hAnsi="Arial" w:cs="Arial"/>
          <w:w w:val="105"/>
        </w:rPr>
        <w:tab/>
      </w:r>
      <w:r w:rsidRPr="0024088B" w:rsidR="00563B1D">
        <w:rPr>
          <w:rFonts w:ascii="Arial" w:eastAsia="Arial" w:hAnsi="Arial" w:cs="Arial"/>
          <w:b/>
          <w:bCs/>
          <w:w w:val="105"/>
        </w:rPr>
        <w:t xml:space="preserve">Art. </w:t>
      </w:r>
      <w:r w:rsidRPr="0024088B" w:rsidR="00AC6C47">
        <w:rPr>
          <w:rFonts w:ascii="Arial" w:eastAsia="Arial" w:hAnsi="Arial" w:cs="Arial"/>
          <w:b/>
          <w:bCs/>
          <w:w w:val="105"/>
        </w:rPr>
        <w:t>6</w:t>
      </w:r>
      <w:r w:rsidRPr="0024088B" w:rsidR="00563B1D">
        <w:rPr>
          <w:rFonts w:ascii="Arial" w:eastAsia="Arial" w:hAnsi="Arial" w:cs="Arial"/>
          <w:b/>
          <w:bCs/>
          <w:w w:val="105"/>
        </w:rPr>
        <w:t>º</w:t>
      </w:r>
      <w:r w:rsidRPr="0024088B" w:rsidR="00563B1D">
        <w:rPr>
          <w:rFonts w:ascii="Arial" w:eastAsia="Arial" w:hAnsi="Arial" w:cs="Arial"/>
          <w:w w:val="105"/>
        </w:rPr>
        <w:t xml:space="preserve"> As despesas decorrentes da execução do Programa descrito nesta Lei, correrão por conta das dotações próprias, suplementadas se necessário.</w:t>
      </w:r>
    </w:p>
    <w:p w:rsidR="00563B1D" w:rsidRPr="0024088B" w:rsidP="00563B1D" w14:paraId="0451E8A2" w14:textId="7800AF0F">
      <w:pPr>
        <w:spacing w:after="200" w:line="360" w:lineRule="auto"/>
        <w:jc w:val="both"/>
        <w:rPr>
          <w:rFonts w:ascii="Arial" w:eastAsia="Arial" w:hAnsi="Arial" w:cs="Arial"/>
          <w:w w:val="105"/>
        </w:rPr>
      </w:pPr>
      <w:r w:rsidRPr="0024088B">
        <w:rPr>
          <w:rFonts w:ascii="Arial" w:eastAsia="Arial" w:hAnsi="Arial" w:cs="Arial"/>
          <w:w w:val="105"/>
        </w:rPr>
        <w:tab/>
      </w:r>
      <w:r w:rsidRPr="0024088B">
        <w:rPr>
          <w:rFonts w:ascii="Arial" w:eastAsia="Arial" w:hAnsi="Arial" w:cs="Arial"/>
          <w:b/>
          <w:bCs/>
          <w:w w:val="105"/>
        </w:rPr>
        <w:t xml:space="preserve">Art. </w:t>
      </w:r>
      <w:r w:rsidRPr="0024088B" w:rsidR="00AC6C47">
        <w:rPr>
          <w:rFonts w:ascii="Arial" w:eastAsia="Arial" w:hAnsi="Arial" w:cs="Arial"/>
          <w:b/>
          <w:bCs/>
          <w:w w:val="105"/>
        </w:rPr>
        <w:t>7</w:t>
      </w:r>
      <w:r w:rsidRPr="0024088B">
        <w:rPr>
          <w:rFonts w:ascii="Arial" w:eastAsia="Arial" w:hAnsi="Arial" w:cs="Arial"/>
          <w:b/>
          <w:bCs/>
          <w:w w:val="105"/>
        </w:rPr>
        <w:t>º</w:t>
      </w:r>
      <w:r w:rsidRPr="0024088B">
        <w:rPr>
          <w:rFonts w:ascii="Arial" w:eastAsia="Arial" w:hAnsi="Arial" w:cs="Arial"/>
          <w:w w:val="105"/>
        </w:rPr>
        <w:t xml:space="preserve"> Esta Lei entrará em vigor na data de sua publicação.</w:t>
      </w:r>
    </w:p>
    <w:p w:rsidR="00563B1D" w:rsidRPr="0024088B" w:rsidP="00563B1D" w14:paraId="0BA8C5AA" w14:textId="77777777">
      <w:pPr>
        <w:spacing w:after="200" w:line="360" w:lineRule="auto"/>
        <w:jc w:val="both"/>
        <w:rPr>
          <w:rFonts w:ascii="Arial" w:eastAsia="Arial" w:hAnsi="Arial" w:cs="Arial"/>
          <w:w w:val="105"/>
        </w:rPr>
      </w:pPr>
    </w:p>
    <w:p w:rsidR="00A14DF3" w:rsidRPr="0024088B" w:rsidP="00A14DF3" w14:paraId="70A299F3" w14:textId="05D5E6AD">
      <w:pPr>
        <w:spacing w:line="360" w:lineRule="auto"/>
        <w:jc w:val="center"/>
        <w:rPr>
          <w:rFonts w:ascii="Arial" w:hAnsi="Arial" w:cs="Arial"/>
          <w:color w:val="000000"/>
        </w:rPr>
      </w:pPr>
      <w:r w:rsidRPr="0024088B">
        <w:rPr>
          <w:rFonts w:ascii="Arial" w:hAnsi="Arial" w:cs="Arial"/>
          <w:color w:val="000000"/>
        </w:rPr>
        <w:t xml:space="preserve">Sala das Sessões, </w:t>
      </w:r>
      <w:r w:rsidR="002261D5">
        <w:rPr>
          <w:rFonts w:ascii="Arial" w:hAnsi="Arial" w:cs="Arial"/>
          <w:color w:val="000000"/>
        </w:rPr>
        <w:t>23</w:t>
      </w:r>
      <w:r w:rsidRPr="0024088B">
        <w:rPr>
          <w:rFonts w:ascii="Arial" w:hAnsi="Arial" w:cs="Arial"/>
          <w:color w:val="000000"/>
        </w:rPr>
        <w:t xml:space="preserve"> de março de 2022.</w:t>
      </w:r>
    </w:p>
    <w:p w:rsidR="00A14DF3" w:rsidRPr="0024088B" w:rsidP="00A14DF3" w14:paraId="28F8ECE6" w14:textId="77777777">
      <w:pPr>
        <w:spacing w:line="360" w:lineRule="auto"/>
        <w:jc w:val="both"/>
        <w:rPr>
          <w:rFonts w:ascii="Arial" w:hAnsi="Arial" w:cs="Arial"/>
          <w:color w:val="000000"/>
        </w:rPr>
      </w:pPr>
    </w:p>
    <w:p w:rsidR="00A14DF3" w:rsidRPr="0024088B" w:rsidP="00A14DF3" w14:paraId="70A50380" w14:textId="77777777">
      <w:pPr>
        <w:spacing w:line="360" w:lineRule="auto"/>
        <w:jc w:val="both"/>
        <w:rPr>
          <w:rFonts w:ascii="Arial" w:hAnsi="Arial" w:cs="Arial"/>
          <w:color w:val="000000"/>
        </w:rPr>
      </w:pPr>
    </w:p>
    <w:p w:rsidR="00A14DF3" w:rsidRPr="0024088B" w:rsidP="00A14DF3" w14:paraId="05843E70" w14:textId="77777777">
      <w:pPr>
        <w:spacing w:after="0" w:line="276" w:lineRule="auto"/>
        <w:jc w:val="center"/>
        <w:rPr>
          <w:rFonts w:ascii="Arial" w:hAnsi="Arial" w:cs="Arial"/>
          <w:b/>
          <w:bCs/>
          <w:color w:val="000000"/>
        </w:rPr>
      </w:pPr>
      <w:r w:rsidRPr="0024088B">
        <w:rPr>
          <w:rFonts w:ascii="Arial" w:hAnsi="Arial" w:cs="Arial"/>
          <w:b/>
          <w:bCs/>
          <w:color w:val="000000"/>
        </w:rPr>
        <w:t>Hélio Silva</w:t>
      </w:r>
    </w:p>
    <w:p w:rsidR="00A14DF3" w:rsidRPr="0024088B" w:rsidP="00A14DF3" w14:paraId="3D5C08C2" w14:textId="77777777">
      <w:pPr>
        <w:spacing w:after="0" w:line="276" w:lineRule="auto"/>
        <w:jc w:val="center"/>
        <w:rPr>
          <w:rFonts w:ascii="Arial" w:hAnsi="Arial" w:cs="Arial"/>
          <w:b/>
          <w:bCs/>
          <w:color w:val="000000"/>
        </w:rPr>
      </w:pPr>
      <w:r w:rsidRPr="0024088B">
        <w:rPr>
          <w:rFonts w:ascii="Arial" w:hAnsi="Arial" w:cs="Arial"/>
          <w:b/>
          <w:bCs/>
          <w:color w:val="000000"/>
        </w:rPr>
        <w:t>Vereador (Cidadania)</w:t>
      </w:r>
    </w:p>
    <w:p w:rsidR="00A14DF3" w:rsidRPr="0024088B" w:rsidP="00A14DF3" w14:paraId="0EC8CB8D" w14:textId="77777777">
      <w:pPr>
        <w:spacing w:after="0" w:line="276" w:lineRule="auto"/>
        <w:jc w:val="center"/>
        <w:rPr>
          <w:rFonts w:ascii="Arial" w:hAnsi="Arial" w:cs="Arial"/>
          <w:b/>
          <w:bCs/>
          <w:color w:val="000000"/>
        </w:rPr>
      </w:pPr>
    </w:p>
    <w:p w:rsidR="00445A55" w:rsidRPr="0024088B" w:rsidP="00A14DF3" w14:paraId="3BF153C8" w14:textId="77777777">
      <w:pPr>
        <w:autoSpaceDE w:val="0"/>
        <w:autoSpaceDN w:val="0"/>
        <w:adjustRightInd w:val="0"/>
        <w:spacing w:after="0" w:line="360" w:lineRule="auto"/>
        <w:jc w:val="both"/>
        <w:rPr>
          <w:rFonts w:ascii="Arial" w:hAnsi="Arial" w:cs="Arial"/>
          <w:color w:val="000000"/>
        </w:rPr>
      </w:pPr>
    </w:p>
    <w:p w:rsidR="006D1E9A" w:rsidRPr="009D41A9" w:rsidP="009D41A9" w14:paraId="0FE7DCFD" w14:textId="4342EDF8">
      <w:pPr>
        <w:rPr>
          <w:rFonts w:ascii="Arial" w:hAnsi="Arial" w:eastAsiaTheme="majorEastAsia" w:cs="Arial"/>
          <w:i/>
          <w:iCs/>
          <w:color w:val="2F5496" w:themeColor="accent1" w:themeShade="BF"/>
        </w:rPr>
      </w:pPr>
      <w:r w:rsidRPr="0024088B">
        <w:rPr>
          <w:rFonts w:ascii="Arial" w:hAnsi="Arial" w:cs="Arial"/>
        </w:rPr>
        <w:br w:type="page"/>
      </w:r>
    </w:p>
    <w:p w:rsidR="007643C0" w:rsidP="009D41A9" w14:paraId="64D9800C" w14:textId="77777777">
      <w:pPr>
        <w:spacing w:after="0" w:line="360" w:lineRule="auto"/>
        <w:jc w:val="center"/>
        <w:rPr>
          <w:rFonts w:ascii="Arial" w:hAnsi="Arial" w:cs="Arial"/>
          <w:b/>
          <w:bCs/>
        </w:rPr>
      </w:pPr>
    </w:p>
    <w:p w:rsidR="00254A17" w:rsidRPr="009D41A9" w:rsidP="009D41A9" w14:paraId="6C785A6D" w14:textId="70A42983">
      <w:pPr>
        <w:spacing w:after="0" w:line="360" w:lineRule="auto"/>
        <w:jc w:val="center"/>
        <w:rPr>
          <w:rFonts w:ascii="Arial" w:hAnsi="Arial" w:cs="Arial"/>
          <w:b/>
          <w:bCs/>
        </w:rPr>
      </w:pPr>
      <w:r w:rsidRPr="009D41A9">
        <w:rPr>
          <w:rFonts w:ascii="Arial" w:hAnsi="Arial" w:cs="Arial"/>
          <w:b/>
          <w:bCs/>
        </w:rPr>
        <w:t>JUSTIFICATIVA</w:t>
      </w:r>
    </w:p>
    <w:p w:rsidR="00CC6448" w:rsidP="00CC6448" w14:paraId="68380AA9" w14:textId="07123723">
      <w:pPr>
        <w:spacing w:after="0" w:line="360" w:lineRule="auto"/>
        <w:jc w:val="both"/>
        <w:rPr>
          <w:rFonts w:ascii="Arial" w:hAnsi="Arial" w:cs="Arial"/>
        </w:rPr>
      </w:pPr>
    </w:p>
    <w:p w:rsidR="007643C0" w:rsidRPr="0024088B" w:rsidP="00CC6448" w14:paraId="60D9E6F8" w14:textId="77777777">
      <w:pPr>
        <w:spacing w:after="0" w:line="360" w:lineRule="auto"/>
        <w:jc w:val="both"/>
        <w:rPr>
          <w:rFonts w:ascii="Arial" w:hAnsi="Arial" w:cs="Arial"/>
        </w:rPr>
      </w:pPr>
    </w:p>
    <w:p w:rsidR="0024088B" w:rsidP="00512C65" w14:paraId="7B9FB572" w14:textId="77777777">
      <w:pPr>
        <w:spacing w:after="0" w:line="360" w:lineRule="auto"/>
        <w:jc w:val="both"/>
        <w:rPr>
          <w:rFonts w:ascii="Arial" w:hAnsi="Arial" w:cs="Arial"/>
        </w:rPr>
      </w:pPr>
      <w:r w:rsidRPr="0024088B">
        <w:rPr>
          <w:rFonts w:ascii="Arial" w:hAnsi="Arial" w:cs="Arial"/>
        </w:rPr>
        <w:tab/>
        <w:t>A presente propositura</w:t>
      </w:r>
      <w:r>
        <w:rPr>
          <w:rFonts w:ascii="Arial" w:hAnsi="Arial" w:cs="Arial"/>
        </w:rPr>
        <w:t xml:space="preserve"> realça a urgência que encontramos nos dias atuais para sanar as defasagens de aprendizagem na educação básica nacional. </w:t>
      </w:r>
    </w:p>
    <w:p w:rsidR="00B36493" w:rsidP="00512C65" w14:paraId="3C44A8C8" w14:textId="30343B84">
      <w:pPr>
        <w:spacing w:after="0" w:line="360" w:lineRule="auto"/>
        <w:jc w:val="both"/>
        <w:rPr>
          <w:rFonts w:ascii="Arial" w:hAnsi="Arial" w:cs="Arial"/>
        </w:rPr>
      </w:pPr>
      <w:r>
        <w:rPr>
          <w:rFonts w:ascii="Arial" w:hAnsi="Arial" w:cs="Arial"/>
        </w:rPr>
        <w:tab/>
        <w:t>No âmbito do município de Sumaré, um Programa que vise assegurar condições de reforço escolar para os alunos que estão em dificuldades de aprendizagem</w:t>
      </w:r>
      <w:r>
        <w:rPr>
          <w:rFonts w:ascii="Arial" w:hAnsi="Arial" w:cs="Arial"/>
        </w:rPr>
        <w:t>,</w:t>
      </w:r>
      <w:r>
        <w:rPr>
          <w:rFonts w:ascii="Arial" w:hAnsi="Arial" w:cs="Arial"/>
        </w:rPr>
        <w:t xml:space="preserve"> deve contribuir sobremaneira para que alcancemos um futuro de </w:t>
      </w:r>
      <w:r>
        <w:rPr>
          <w:rFonts w:ascii="Arial" w:hAnsi="Arial" w:cs="Arial"/>
        </w:rPr>
        <w:t>sólido desenvolvimento social, econômico e cultural.</w:t>
      </w:r>
    </w:p>
    <w:p w:rsidR="00CC6448" w:rsidP="00512C65" w14:paraId="0E659731" w14:textId="5247C78C">
      <w:pPr>
        <w:pStyle w:val="BodyText"/>
        <w:spacing w:line="360" w:lineRule="auto"/>
        <w:ind w:right="-1" w:firstLine="708"/>
        <w:jc w:val="both"/>
        <w:rPr>
          <w:w w:val="105"/>
          <w:sz w:val="22"/>
          <w:szCs w:val="22"/>
        </w:rPr>
      </w:pPr>
      <w:r>
        <w:t xml:space="preserve">A elaboração dos planos de aplicação do reforço escolar, está prevista na Lei de Diretrizes </w:t>
      </w:r>
      <w:r w:rsidRPr="0024088B">
        <w:rPr>
          <w:w w:val="105"/>
          <w:sz w:val="22"/>
          <w:szCs w:val="22"/>
        </w:rPr>
        <w:t>e Bases da Educação Nacional – LDB (LEI nº. 9.394 de 20 de dezembro de 1996)</w:t>
      </w:r>
      <w:r>
        <w:rPr>
          <w:w w:val="105"/>
          <w:sz w:val="22"/>
          <w:szCs w:val="22"/>
        </w:rPr>
        <w:t xml:space="preserve">, por meio dos estabelecimentos de ensino, respeitadas as normas comuns e as de seu sistema de ensino. </w:t>
      </w:r>
    </w:p>
    <w:p w:rsidR="00A13DBA" w:rsidP="00512C65" w14:paraId="26BF1AC1" w14:textId="5EB298D7">
      <w:pPr>
        <w:pStyle w:val="BodyText"/>
        <w:spacing w:line="360" w:lineRule="auto"/>
        <w:ind w:right="-1" w:firstLine="708"/>
        <w:jc w:val="both"/>
        <w:rPr>
          <w:w w:val="105"/>
          <w:sz w:val="22"/>
          <w:szCs w:val="22"/>
        </w:rPr>
      </w:pPr>
      <w:r>
        <w:rPr>
          <w:w w:val="105"/>
          <w:sz w:val="22"/>
          <w:szCs w:val="22"/>
        </w:rPr>
        <w:t xml:space="preserve">Um Programa municipal que oriente as escolas da rede, coletando e fornecendo informações e diagnósticos é de grande relevância para a efetividade das ações de reforço escolar. Podem ser identificados pontos de atuação com demandas similares em diferentes regiões da cidade, e a </w:t>
      </w:r>
      <w:r w:rsidR="001D7849">
        <w:rPr>
          <w:w w:val="105"/>
          <w:sz w:val="22"/>
          <w:szCs w:val="22"/>
        </w:rPr>
        <w:t xml:space="preserve">interação entre equipes pedagógicas pode agilizar a elaboração dos projetos de reforço escolar. Embora o acompanhamento e as indicações de reforço sejam inerentes ao ambiente escolar, o planejamento do município e o estabelecimento de suas metas e objetivos </w:t>
      </w:r>
      <w:r w:rsidR="00632D5A">
        <w:rPr>
          <w:w w:val="105"/>
          <w:sz w:val="22"/>
          <w:szCs w:val="22"/>
        </w:rPr>
        <w:t xml:space="preserve">para cumprimento dos requisitos e índices educacionais devem ser pensados globalmente, de modo a promover todas as regiões da cidade a uma elevação da qualidade de sua educação. </w:t>
      </w:r>
    </w:p>
    <w:p w:rsidR="003018B0" w:rsidP="00512C65" w14:paraId="01C59E73" w14:textId="004626A1">
      <w:pPr>
        <w:pStyle w:val="BodyText"/>
        <w:spacing w:line="360" w:lineRule="auto"/>
        <w:ind w:right="-1" w:firstLine="708"/>
        <w:jc w:val="both"/>
        <w:rPr>
          <w:w w:val="105"/>
          <w:sz w:val="22"/>
          <w:szCs w:val="22"/>
        </w:rPr>
      </w:pPr>
      <w:r>
        <w:rPr>
          <w:w w:val="105"/>
          <w:sz w:val="22"/>
          <w:szCs w:val="22"/>
        </w:rPr>
        <w:t xml:space="preserve">Atualmente, os reflexos da pandemia que assola o mundo todo, tornam o cenário ainda mais alarmante, pois as dificuldades encontradas pelos alunos do ensino básico em interagir com os conteúdos programáticos de maneira remota, por meio virtual ou semipresencial, impactam muito negativamente no nível de aprendizagem. Assim, é fundamental que nossas escolas apontem um grande destaque para a recuperação de conteúdos curriculares e ainda mais: que busquem associar esse reforço escolar com a prática de socialização </w:t>
      </w:r>
      <w:r w:rsidR="00CA6E96">
        <w:rPr>
          <w:w w:val="105"/>
          <w:sz w:val="22"/>
          <w:szCs w:val="22"/>
        </w:rPr>
        <w:t>dos alunos.</w:t>
      </w:r>
    </w:p>
    <w:p w:rsidR="00A640AD" w:rsidP="00512C65" w14:paraId="1E44A9C2" w14:textId="087F447F">
      <w:pPr>
        <w:pStyle w:val="BodyText"/>
        <w:spacing w:line="360" w:lineRule="auto"/>
        <w:ind w:right="-1" w:firstLine="708"/>
        <w:jc w:val="both"/>
        <w:rPr>
          <w:w w:val="105"/>
          <w:sz w:val="22"/>
          <w:szCs w:val="22"/>
        </w:rPr>
      </w:pPr>
      <w:r>
        <w:rPr>
          <w:w w:val="105"/>
          <w:sz w:val="22"/>
          <w:szCs w:val="22"/>
        </w:rPr>
        <w:t xml:space="preserve">Ressalta-se que reconhecemos a autonomia docente e a efetividade dos projetos político pedagógicos de nossas unidades escolares. O que se propõe com a apresentação de um Programa de Reforço Escolar para o município de Sumaré, é </w:t>
      </w:r>
      <w:r w:rsidR="00DB39D3">
        <w:rPr>
          <w:w w:val="105"/>
          <w:sz w:val="22"/>
          <w:szCs w:val="22"/>
        </w:rPr>
        <w:t xml:space="preserve">o desenvolvimento de um trabalho contínuo, para a formação cidadã e qualificada </w:t>
      </w:r>
      <w:r w:rsidR="00DB39D3">
        <w:rPr>
          <w:w w:val="105"/>
          <w:sz w:val="22"/>
          <w:szCs w:val="22"/>
        </w:rPr>
        <w:t xml:space="preserve">para o trabalho, para a vida em sociedade e para a ética. Não podemos admitir que nossas crianças e jovens sejam privados do direito à permanência escolar e ao acesso a uma vida profissional digna. Quanto mais dificuldades os alunos encontram no processo de aprendizagem, mais propensos se tornam para a evasão escolar. </w:t>
      </w:r>
      <w:r w:rsidR="009600A3">
        <w:rPr>
          <w:w w:val="105"/>
          <w:sz w:val="22"/>
          <w:szCs w:val="22"/>
        </w:rPr>
        <w:t>Assim, o reforço escolar desempenha uma função de extrema relevância para a manutenção dos alunos nas escolas.</w:t>
      </w:r>
    </w:p>
    <w:p w:rsidR="009600A3" w:rsidP="009600A3" w14:paraId="089C0B10" w14:textId="227EAD35">
      <w:pPr>
        <w:spacing w:after="0" w:line="360" w:lineRule="auto"/>
        <w:ind w:firstLine="708"/>
        <w:jc w:val="both"/>
        <w:rPr>
          <w:rFonts w:ascii="Arial" w:hAnsi="Arial" w:cs="Arial"/>
          <w:color w:val="000000"/>
        </w:rPr>
      </w:pPr>
      <w:r>
        <w:rPr>
          <w:rFonts w:ascii="Arial" w:hAnsi="Arial" w:cs="Arial"/>
          <w:color w:val="000000"/>
        </w:rPr>
        <w:t>Sendo assim, considerando a relevância da aplicação dos projetos de reforço escolar, orientados por uma Programa municipal, trago o presente Projeto de Lei e solicito, após ouvido o Plenário, sua aprovação.</w:t>
      </w:r>
    </w:p>
    <w:p w:rsidR="007643C0" w:rsidRPr="004170C5" w:rsidP="009600A3" w14:paraId="70C7A06B" w14:textId="77777777">
      <w:pPr>
        <w:spacing w:after="0" w:line="360" w:lineRule="auto"/>
        <w:ind w:firstLine="708"/>
        <w:jc w:val="both"/>
        <w:rPr>
          <w:rFonts w:ascii="Arial" w:hAnsi="Arial" w:cs="Arial"/>
          <w:color w:val="000000"/>
        </w:rPr>
      </w:pPr>
    </w:p>
    <w:p w:rsidR="009600A3" w:rsidP="009600A3" w14:paraId="65612998" w14:textId="77777777">
      <w:pPr>
        <w:spacing w:after="0" w:line="360" w:lineRule="auto"/>
        <w:rPr>
          <w:rFonts w:ascii="Arial" w:hAnsi="Arial" w:cs="Arial"/>
          <w:b/>
          <w:bCs/>
        </w:rPr>
      </w:pPr>
    </w:p>
    <w:p w:rsidR="009600A3" w:rsidP="009600A3" w14:paraId="5B85A2AE" w14:textId="6E6C69B0">
      <w:pPr>
        <w:spacing w:line="360" w:lineRule="auto"/>
        <w:jc w:val="center"/>
        <w:rPr>
          <w:rFonts w:ascii="Arial" w:hAnsi="Arial" w:cs="Arial"/>
          <w:color w:val="000000"/>
        </w:rPr>
      </w:pPr>
      <w:r>
        <w:rPr>
          <w:rFonts w:ascii="Arial" w:hAnsi="Arial" w:cs="Arial"/>
          <w:color w:val="000000"/>
        </w:rPr>
        <w:t xml:space="preserve">Sala das Sessões, </w:t>
      </w:r>
      <w:r w:rsidR="003E386C">
        <w:rPr>
          <w:rFonts w:ascii="Arial" w:hAnsi="Arial" w:cs="Arial"/>
          <w:color w:val="000000"/>
        </w:rPr>
        <w:t>11</w:t>
      </w:r>
      <w:r>
        <w:rPr>
          <w:rFonts w:ascii="Arial" w:hAnsi="Arial" w:cs="Arial"/>
          <w:color w:val="000000"/>
        </w:rPr>
        <w:t xml:space="preserve"> de </w:t>
      </w:r>
      <w:r w:rsidR="003E386C">
        <w:rPr>
          <w:rFonts w:ascii="Arial" w:hAnsi="Arial" w:cs="Arial"/>
          <w:color w:val="000000"/>
        </w:rPr>
        <w:t>março</w:t>
      </w:r>
      <w:r>
        <w:rPr>
          <w:rFonts w:ascii="Arial" w:hAnsi="Arial" w:cs="Arial"/>
          <w:color w:val="000000"/>
        </w:rPr>
        <w:t xml:space="preserve"> de 202</w:t>
      </w:r>
      <w:r w:rsidR="003E386C">
        <w:rPr>
          <w:rFonts w:ascii="Arial" w:hAnsi="Arial" w:cs="Arial"/>
          <w:color w:val="000000"/>
        </w:rPr>
        <w:t>2</w:t>
      </w:r>
      <w:r>
        <w:rPr>
          <w:rFonts w:ascii="Arial" w:hAnsi="Arial" w:cs="Arial"/>
          <w:color w:val="000000"/>
        </w:rPr>
        <w:t>.</w:t>
      </w:r>
    </w:p>
    <w:p w:rsidR="009600A3" w:rsidP="009600A3" w14:paraId="30BECDB8" w14:textId="77777777">
      <w:pPr>
        <w:spacing w:line="360" w:lineRule="auto"/>
        <w:jc w:val="both"/>
        <w:rPr>
          <w:rFonts w:ascii="Arial" w:hAnsi="Arial" w:cs="Arial"/>
          <w:color w:val="000000"/>
        </w:rPr>
      </w:pPr>
    </w:p>
    <w:p w:rsidR="009600A3" w:rsidP="009600A3" w14:paraId="22E6E3E3" w14:textId="77777777">
      <w:pPr>
        <w:spacing w:line="360" w:lineRule="auto"/>
        <w:jc w:val="both"/>
        <w:rPr>
          <w:rFonts w:ascii="Arial" w:hAnsi="Arial" w:cs="Arial"/>
          <w:color w:val="000000"/>
        </w:rPr>
      </w:pPr>
    </w:p>
    <w:p w:rsidR="009600A3" w:rsidRPr="007332FB" w:rsidP="009600A3" w14:paraId="0EC13F5A" w14:textId="77777777">
      <w:pPr>
        <w:spacing w:after="0" w:line="276" w:lineRule="auto"/>
        <w:jc w:val="center"/>
        <w:rPr>
          <w:rFonts w:ascii="Arial" w:hAnsi="Arial" w:cs="Arial"/>
          <w:b/>
          <w:bCs/>
          <w:color w:val="000000"/>
        </w:rPr>
      </w:pPr>
      <w:r w:rsidRPr="007332FB">
        <w:rPr>
          <w:rFonts w:ascii="Arial" w:hAnsi="Arial" w:cs="Arial"/>
          <w:b/>
          <w:bCs/>
          <w:color w:val="000000"/>
        </w:rPr>
        <w:t>Hélio Silva</w:t>
      </w:r>
    </w:p>
    <w:p w:rsidR="009600A3" w:rsidRPr="00D35D23" w:rsidP="009600A3" w14:paraId="26A828E7" w14:textId="77777777">
      <w:pPr>
        <w:spacing w:after="0" w:line="276" w:lineRule="auto"/>
        <w:jc w:val="center"/>
        <w:rPr>
          <w:rFonts w:ascii="Arial" w:hAnsi="Arial" w:cs="Arial"/>
          <w:b/>
          <w:bCs/>
          <w:color w:val="000000"/>
        </w:rPr>
      </w:pPr>
      <w:r w:rsidRPr="007332FB">
        <w:rPr>
          <w:rFonts w:ascii="Arial" w:hAnsi="Arial" w:cs="Arial"/>
          <w:b/>
          <w:bCs/>
          <w:color w:val="000000"/>
        </w:rPr>
        <w:t>Vereador (Cidadania)</w:t>
      </w:r>
    </w:p>
    <w:p w:rsidR="009600A3" w:rsidRPr="00601B0A" w:rsidP="009600A3" w14:paraId="1C35EB27" w14:textId="77777777">
      <w:pPr>
        <w:pStyle w:val="Heading4"/>
      </w:pPr>
    </w:p>
    <w:p w:rsidR="009600A3" w:rsidRPr="0024088B" w:rsidP="00512C65" w14:paraId="15736FFD" w14:textId="77777777">
      <w:pPr>
        <w:pStyle w:val="BodyText"/>
        <w:spacing w:line="360" w:lineRule="auto"/>
        <w:ind w:right="-1" w:firstLine="708"/>
        <w:jc w:val="both"/>
        <w:rPr>
          <w:w w:val="105"/>
          <w:sz w:val="22"/>
          <w:szCs w:val="22"/>
        </w:rPr>
      </w:pPr>
    </w:p>
    <w:p w:rsidR="00254A17" w:rsidRPr="0024088B" w:rsidP="00512C65" w14:paraId="37CE1B50" w14:textId="6A65ECB8">
      <w:pPr>
        <w:spacing w:after="0" w:line="360" w:lineRule="auto"/>
        <w:jc w:val="both"/>
        <w:rPr>
          <w:rFonts w:ascii="Arial" w:hAnsi="Arial" w:cs="Arial"/>
        </w:rPr>
      </w:pPr>
    </w:p>
    <w:permEnd w:id="0"/>
    <w:p w:rsidR="00254A17" w:rsidRPr="0024088B" w:rsidP="00512C65" w14:paraId="40DB5630" w14:textId="77777777">
      <w:pPr>
        <w:spacing w:after="0" w:line="360" w:lineRule="auto"/>
        <w:jc w:val="both"/>
        <w:rPr>
          <w:rFonts w:ascii="Arial" w:hAnsi="Arial" w:cs="Arial"/>
        </w:rPr>
      </w:pPr>
    </w:p>
    <w:sectPr w:rsidSect="00445A55">
      <w:headerReference w:type="default" r:id="rId5"/>
      <w:footerReference w:type="even" r:id="rId6"/>
      <w:footerReference w:type="default" r:id="rId7"/>
      <w:footerReference w:type="first" r:id="rId8"/>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E09D1"/>
    <w:multiLevelType w:val="hybridMultilevel"/>
    <w:tmpl w:val="B40E2E4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A05360"/>
    <w:multiLevelType w:val="hybridMultilevel"/>
    <w:tmpl w:val="B3625EF6"/>
    <w:lvl w:ilvl="0">
      <w:start w:val="1"/>
      <w:numFmt w:val="upperRoman"/>
      <w:lvlText w:val="%1"/>
      <w:lvlJc w:val="left"/>
      <w:pPr>
        <w:ind w:left="7091" w:hanging="144"/>
        <w:jc w:val="left"/>
      </w:pPr>
      <w:rPr>
        <w:rFonts w:ascii="Arial" w:eastAsia="Arial" w:hAnsi="Arial" w:cs="Arial" w:hint="default"/>
        <w:b w:val="0"/>
        <w:bCs w:val="0"/>
        <w:i w:val="0"/>
        <w:iCs w:val="0"/>
        <w:w w:val="104"/>
        <w:sz w:val="23"/>
        <w:szCs w:val="23"/>
      </w:rPr>
    </w:lvl>
    <w:lvl w:ilvl="1">
      <w:start w:val="0"/>
      <w:numFmt w:val="bullet"/>
      <w:lvlText w:val="•"/>
      <w:lvlJc w:val="left"/>
      <w:pPr>
        <w:ind w:left="8141" w:hanging="144"/>
      </w:pPr>
      <w:rPr>
        <w:rFonts w:hint="default"/>
      </w:rPr>
    </w:lvl>
    <w:lvl w:ilvl="2">
      <w:start w:val="0"/>
      <w:numFmt w:val="bullet"/>
      <w:lvlText w:val="•"/>
      <w:lvlJc w:val="left"/>
      <w:pPr>
        <w:ind w:left="9183" w:hanging="144"/>
      </w:pPr>
      <w:rPr>
        <w:rFonts w:hint="default"/>
      </w:rPr>
    </w:lvl>
    <w:lvl w:ilvl="3">
      <w:start w:val="0"/>
      <w:numFmt w:val="bullet"/>
      <w:lvlText w:val="•"/>
      <w:lvlJc w:val="left"/>
      <w:pPr>
        <w:ind w:left="10225" w:hanging="144"/>
      </w:pPr>
      <w:rPr>
        <w:rFonts w:hint="default"/>
      </w:rPr>
    </w:lvl>
    <w:lvl w:ilvl="4">
      <w:start w:val="0"/>
      <w:numFmt w:val="bullet"/>
      <w:lvlText w:val="•"/>
      <w:lvlJc w:val="left"/>
      <w:pPr>
        <w:ind w:left="11267" w:hanging="144"/>
      </w:pPr>
      <w:rPr>
        <w:rFonts w:hint="default"/>
      </w:rPr>
    </w:lvl>
    <w:lvl w:ilvl="5">
      <w:start w:val="0"/>
      <w:numFmt w:val="bullet"/>
      <w:lvlText w:val="•"/>
      <w:lvlJc w:val="left"/>
      <w:pPr>
        <w:ind w:left="12309" w:hanging="144"/>
      </w:pPr>
      <w:rPr>
        <w:rFonts w:hint="default"/>
      </w:rPr>
    </w:lvl>
    <w:lvl w:ilvl="6">
      <w:start w:val="0"/>
      <w:numFmt w:val="bullet"/>
      <w:lvlText w:val="•"/>
      <w:lvlJc w:val="left"/>
      <w:pPr>
        <w:ind w:left="13351" w:hanging="144"/>
      </w:pPr>
      <w:rPr>
        <w:rFonts w:hint="default"/>
      </w:rPr>
    </w:lvl>
    <w:lvl w:ilvl="7">
      <w:start w:val="0"/>
      <w:numFmt w:val="bullet"/>
      <w:lvlText w:val="•"/>
      <w:lvlJc w:val="left"/>
      <w:pPr>
        <w:ind w:left="14393" w:hanging="144"/>
      </w:pPr>
      <w:rPr>
        <w:rFonts w:hint="default"/>
      </w:rPr>
    </w:lvl>
    <w:lvl w:ilvl="8">
      <w:start w:val="0"/>
      <w:numFmt w:val="bullet"/>
      <w:lvlText w:val="•"/>
      <w:lvlJc w:val="left"/>
      <w:pPr>
        <w:ind w:left="15435" w:hanging="144"/>
      </w:pPr>
      <w:rPr>
        <w:rFonts w:hint="default"/>
      </w:r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0E2EE3"/>
    <w:rsid w:val="00104AAA"/>
    <w:rsid w:val="0015657E"/>
    <w:rsid w:val="00156CF8"/>
    <w:rsid w:val="00175C8E"/>
    <w:rsid w:val="001D6510"/>
    <w:rsid w:val="001D7849"/>
    <w:rsid w:val="001E7439"/>
    <w:rsid w:val="001F1173"/>
    <w:rsid w:val="002261D5"/>
    <w:rsid w:val="0024088B"/>
    <w:rsid w:val="00254A17"/>
    <w:rsid w:val="003018B0"/>
    <w:rsid w:val="00357F5C"/>
    <w:rsid w:val="003E386C"/>
    <w:rsid w:val="003E4A14"/>
    <w:rsid w:val="004071B1"/>
    <w:rsid w:val="004170C5"/>
    <w:rsid w:val="00445A55"/>
    <w:rsid w:val="00460A32"/>
    <w:rsid w:val="004B2CC9"/>
    <w:rsid w:val="00502ABF"/>
    <w:rsid w:val="0051286F"/>
    <w:rsid w:val="00512C65"/>
    <w:rsid w:val="00563B1D"/>
    <w:rsid w:val="00601B0A"/>
    <w:rsid w:val="00613928"/>
    <w:rsid w:val="00626437"/>
    <w:rsid w:val="00632D5A"/>
    <w:rsid w:val="00632FA0"/>
    <w:rsid w:val="00667CAC"/>
    <w:rsid w:val="006C41A4"/>
    <w:rsid w:val="006D1E9A"/>
    <w:rsid w:val="00731402"/>
    <w:rsid w:val="007332FB"/>
    <w:rsid w:val="007568E0"/>
    <w:rsid w:val="007643C0"/>
    <w:rsid w:val="007C3845"/>
    <w:rsid w:val="00822396"/>
    <w:rsid w:val="008924A3"/>
    <w:rsid w:val="009600A3"/>
    <w:rsid w:val="009D41A9"/>
    <w:rsid w:val="00A06CF2"/>
    <w:rsid w:val="00A13DBA"/>
    <w:rsid w:val="00A14DF3"/>
    <w:rsid w:val="00A640AD"/>
    <w:rsid w:val="00A971E1"/>
    <w:rsid w:val="00AB4183"/>
    <w:rsid w:val="00AC6C47"/>
    <w:rsid w:val="00AE6AEE"/>
    <w:rsid w:val="00B04B20"/>
    <w:rsid w:val="00B36493"/>
    <w:rsid w:val="00BD6E5C"/>
    <w:rsid w:val="00C00C1E"/>
    <w:rsid w:val="00C03C68"/>
    <w:rsid w:val="00C128E8"/>
    <w:rsid w:val="00C36776"/>
    <w:rsid w:val="00CA6E96"/>
    <w:rsid w:val="00CC6448"/>
    <w:rsid w:val="00CD6B58"/>
    <w:rsid w:val="00CF401E"/>
    <w:rsid w:val="00D14EBD"/>
    <w:rsid w:val="00D35D23"/>
    <w:rsid w:val="00DB39D3"/>
    <w:rsid w:val="00F74179"/>
    <w:rsid w:val="00F91CB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55"/>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BodyText">
    <w:name w:val="Body Text"/>
    <w:basedOn w:val="Normal"/>
    <w:link w:val="CorpodetextoChar"/>
    <w:uiPriority w:val="1"/>
    <w:qFormat/>
    <w:locked/>
    <w:rsid w:val="00445A55"/>
    <w:pPr>
      <w:widowControl w:val="0"/>
      <w:autoSpaceDE w:val="0"/>
      <w:autoSpaceDN w:val="0"/>
      <w:spacing w:after="0" w:line="240" w:lineRule="auto"/>
    </w:pPr>
    <w:rPr>
      <w:rFonts w:ascii="Arial" w:eastAsia="Arial" w:hAnsi="Arial" w:cs="Arial"/>
      <w:sz w:val="23"/>
      <w:szCs w:val="23"/>
    </w:rPr>
  </w:style>
  <w:style w:type="character" w:customStyle="1" w:styleId="CorpodetextoChar">
    <w:name w:val="Corpo de texto Char"/>
    <w:basedOn w:val="DefaultParagraphFont"/>
    <w:link w:val="BodyText"/>
    <w:uiPriority w:val="1"/>
    <w:rsid w:val="00445A55"/>
    <w:rPr>
      <w:rFonts w:ascii="Arial" w:eastAsia="Arial" w:hAnsi="Arial" w:cs="Arial"/>
      <w:sz w:val="23"/>
      <w:szCs w:val="23"/>
    </w:rPr>
  </w:style>
  <w:style w:type="paragraph" w:styleId="ListParagraph">
    <w:name w:val="List Paragraph"/>
    <w:basedOn w:val="Normal"/>
    <w:uiPriority w:val="1"/>
    <w:qFormat/>
    <w:locked/>
    <w:rsid w:val="00445A55"/>
    <w:pPr>
      <w:widowControl w:val="0"/>
      <w:autoSpaceDE w:val="0"/>
      <w:autoSpaceDN w:val="0"/>
      <w:spacing w:after="0" w:line="240" w:lineRule="auto"/>
      <w:ind w:left="1312" w:right="1376" w:hanging="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825</Words>
  <Characters>4456</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23</cp:revision>
  <cp:lastPrinted>2021-02-25T18:05:00Z</cp:lastPrinted>
  <dcterms:created xsi:type="dcterms:W3CDTF">2021-05-04T19:21:00Z</dcterms:created>
  <dcterms:modified xsi:type="dcterms:W3CDTF">2022-03-23T17:43:00Z</dcterms:modified>
</cp:coreProperties>
</file>