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53F7" w:rsidRPr="00D1563B" w:rsidP="005953F7" w14:paraId="5AAD7711" w14:textId="77777777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</w:pPr>
      <w:bookmarkStart w:id="0" w:name="_Hlk95149074"/>
      <w:permStart w:id="1" w:edGrp="everyone"/>
      <w:r w:rsidRPr="00D1563B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>EXMO. SR. PRESIDENTE DA CÂMARA MUNICIPAL DE SUMARÉ/SP</w:t>
      </w:r>
      <w:r w:rsidRPr="00D1563B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>.</w:t>
      </w:r>
    </w:p>
    <w:p w:rsidR="00AD590C" w:rsidRPr="00D1563B" w:rsidP="005953F7" w14:paraId="10400E04" w14:textId="4F604752">
      <w:pPr>
        <w:spacing w:after="0" w:line="360" w:lineRule="auto"/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</w:pPr>
      <w:r w:rsidRPr="00D1563B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 xml:space="preserve">                                       </w:t>
      </w:r>
    </w:p>
    <w:p w:rsidR="00085D94" w:rsidRPr="00D1563B" w:rsidP="00085D94" w14:paraId="3B9CFB24" w14:textId="39CC12E2">
      <w:pPr>
        <w:tabs>
          <w:tab w:val="left" w:pos="993"/>
        </w:tabs>
        <w:spacing w:after="0" w:line="360" w:lineRule="auto"/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</w:pPr>
      <w:r w:rsidRPr="00D1563B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 xml:space="preserve">PROJETO DE LEI Nº       </w:t>
      </w:r>
      <w:r w:rsidRPr="00D1563B" w:rsidR="006576B2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 xml:space="preserve">  /</w:t>
      </w:r>
      <w:r w:rsidRPr="00D1563B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 xml:space="preserve"> 202</w:t>
      </w:r>
      <w:r w:rsidRPr="00D1563B" w:rsidR="00A51497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>2</w:t>
      </w:r>
    </w:p>
    <w:bookmarkEnd w:id="0"/>
    <w:p w:rsidR="00050DCD" w:rsidP="00F46C8F" w14:paraId="0018878F" w14:textId="77777777">
      <w:pPr>
        <w:tabs>
          <w:tab w:val="left" w:pos="993"/>
        </w:tabs>
        <w:spacing w:after="0" w:line="360" w:lineRule="auto"/>
        <w:ind w:left="4253"/>
        <w:jc w:val="both"/>
        <w:rPr>
          <w:rFonts w:ascii="Arial" w:hAnsi="Arial" w:cs="Arial"/>
          <w:b/>
          <w:bCs/>
          <w:sz w:val="24"/>
          <w:szCs w:val="24"/>
        </w:rPr>
      </w:pPr>
    </w:p>
    <w:p w:rsidR="001677C5" w:rsidRPr="001677C5" w:rsidP="001677C5" w14:paraId="38761326" w14:textId="58C3B900">
      <w:pPr>
        <w:spacing w:after="0" w:line="240" w:lineRule="auto"/>
        <w:ind w:left="2268"/>
        <w:jc w:val="both"/>
        <w:rPr>
          <w:rFonts w:ascii="Arial" w:eastAsia="Times New Roman" w:hAnsi="Arial" w:cs="Arial"/>
          <w:b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sz w:val="28"/>
          <w:szCs w:val="28"/>
          <w:lang w:eastAsia="pt-BR"/>
        </w:rPr>
        <w:t>“</w:t>
      </w:r>
      <w:r w:rsidRPr="001677C5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Institui </w:t>
      </w:r>
      <w:r w:rsidRPr="00CF5A43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a Semana de </w:t>
      </w:r>
      <w:r w:rsidRPr="00CF5A43">
        <w:rPr>
          <w:rFonts w:ascii="Arial" w:eastAsia="Times New Roman" w:hAnsi="Arial" w:cs="Arial"/>
          <w:b/>
          <w:sz w:val="28"/>
          <w:szCs w:val="28"/>
          <w:lang w:eastAsia="pt-BR"/>
        </w:rPr>
        <w:t>Prevenção</w:t>
      </w:r>
      <w:r w:rsidRPr="00CF5A43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 e Combate </w:t>
      </w:r>
      <w:r w:rsidRPr="00CF5A43" w:rsidR="0077267C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ao </w:t>
      </w:r>
      <w:r w:rsidRPr="001677C5" w:rsidR="0077267C">
        <w:rPr>
          <w:rFonts w:ascii="Arial" w:eastAsia="Times New Roman" w:hAnsi="Arial" w:cs="Arial"/>
          <w:b/>
          <w:sz w:val="28"/>
          <w:szCs w:val="28"/>
          <w:lang w:eastAsia="pt-BR"/>
        </w:rPr>
        <w:t>AVC</w:t>
      </w:r>
      <w:r w:rsidRPr="001677C5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 </w:t>
      </w:r>
      <w:r w:rsidRPr="00CF5A43">
        <w:rPr>
          <w:rFonts w:ascii="Arial" w:eastAsia="Times New Roman" w:hAnsi="Arial" w:cs="Arial"/>
          <w:b/>
          <w:sz w:val="28"/>
          <w:szCs w:val="28"/>
          <w:lang w:eastAsia="pt-BR"/>
        </w:rPr>
        <w:t>-</w:t>
      </w:r>
      <w:r w:rsidRPr="001677C5">
        <w:rPr>
          <w:rFonts w:ascii="Arial" w:eastAsia="Times New Roman" w:hAnsi="Arial" w:cs="Arial"/>
          <w:b/>
          <w:sz w:val="28"/>
          <w:szCs w:val="28"/>
          <w:lang w:eastAsia="pt-BR"/>
        </w:rPr>
        <w:t>Acidente Vascular Cerebral</w:t>
      </w:r>
      <w:r w:rsidRPr="00CF5A43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 e o D</w:t>
      </w:r>
      <w:r w:rsidRPr="00CF5A43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ia Municipal de </w:t>
      </w:r>
      <w:r w:rsidRPr="00CF5A43">
        <w:rPr>
          <w:rFonts w:ascii="Arial" w:eastAsia="Times New Roman" w:hAnsi="Arial" w:cs="Arial"/>
          <w:b/>
          <w:sz w:val="28"/>
          <w:szCs w:val="28"/>
          <w:lang w:eastAsia="pt-BR"/>
        </w:rPr>
        <w:t>Prevenção</w:t>
      </w:r>
      <w:r w:rsidRPr="00CF5A43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 e Combate</w:t>
      </w:r>
      <w:r w:rsidRPr="00CF5A43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 ao AVC, no âmbito do Município de Sumaré e dá outras providencias</w:t>
      </w:r>
      <w:r>
        <w:rPr>
          <w:rFonts w:ascii="Arial" w:eastAsia="Times New Roman" w:hAnsi="Arial" w:cs="Arial"/>
          <w:b/>
          <w:sz w:val="28"/>
          <w:szCs w:val="28"/>
          <w:lang w:eastAsia="pt-BR"/>
        </w:rPr>
        <w:t>”.</w:t>
      </w:r>
      <w:r w:rsidRPr="00CF5A43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 </w:t>
      </w:r>
    </w:p>
    <w:p w:rsidR="001677C5" w:rsidRPr="001677C5" w:rsidP="001677C5" w14:paraId="24C96CCD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b/>
          <w:sz w:val="28"/>
          <w:szCs w:val="28"/>
          <w:lang w:eastAsia="pt-BR"/>
        </w:rPr>
      </w:pPr>
    </w:p>
    <w:p w:rsidR="00F46C8F" w:rsidRPr="00CF5A43" w:rsidP="00F46C8F" w14:paraId="56C3E666" w14:textId="77777777">
      <w:pPr>
        <w:tabs>
          <w:tab w:val="left" w:pos="993"/>
        </w:tabs>
        <w:spacing w:after="0" w:line="360" w:lineRule="auto"/>
        <w:ind w:left="4253"/>
        <w:jc w:val="both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pt-BR"/>
        </w:rPr>
      </w:pPr>
    </w:p>
    <w:p w:rsidR="00144638" w:rsidRPr="00A51497" w:rsidP="00144638" w14:paraId="48C4D139" w14:textId="77777777">
      <w:pPr>
        <w:ind w:left="2835"/>
        <w:jc w:val="both"/>
        <w:rPr>
          <w:rFonts w:ascii="Arial" w:eastAsia="Times New Roman" w:hAnsi="Arial" w:cs="Arial"/>
          <w:b/>
          <w:bCs/>
          <w:color w:val="000000" w:themeColor="text1"/>
          <w:spacing w:val="2"/>
          <w:sz w:val="24"/>
          <w:szCs w:val="24"/>
          <w:lang w:eastAsia="pt-BR"/>
        </w:rPr>
      </w:pPr>
      <w:r w:rsidRPr="00A5149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br/>
      </w:r>
      <w:r w:rsidRPr="00A51497">
        <w:rPr>
          <w:rFonts w:ascii="Arial" w:eastAsia="Times New Roman" w:hAnsi="Arial" w:cs="Arial"/>
          <w:b/>
          <w:bCs/>
          <w:color w:val="000000" w:themeColor="text1"/>
          <w:spacing w:val="2"/>
          <w:sz w:val="24"/>
          <w:szCs w:val="24"/>
          <w:lang w:eastAsia="pt-BR"/>
        </w:rPr>
        <w:t>O PREFEITO DO MUNICÍPIO DE SUMARÉ</w:t>
      </w:r>
    </w:p>
    <w:p w:rsidR="00144638" w:rsidRPr="00A51497" w:rsidP="00144638" w14:paraId="419B5631" w14:textId="77777777">
      <w:pPr>
        <w:shd w:val="clear" w:color="auto" w:fill="FFFFFF"/>
        <w:spacing w:before="60" w:after="0" w:line="240" w:lineRule="auto"/>
        <w:ind w:firstLine="165"/>
        <w:jc w:val="both"/>
        <w:rPr>
          <w:rFonts w:ascii="Arial" w:eastAsia="Times New Roman" w:hAnsi="Arial" w:cs="Arial"/>
          <w:b/>
          <w:bCs/>
          <w:color w:val="000000" w:themeColor="text1"/>
          <w:spacing w:val="2"/>
          <w:sz w:val="24"/>
          <w:szCs w:val="24"/>
          <w:lang w:eastAsia="pt-BR"/>
        </w:rPr>
      </w:pPr>
      <w:r w:rsidRPr="00A51497">
        <w:rPr>
          <w:rFonts w:ascii="Arial" w:eastAsia="Times New Roman" w:hAnsi="Arial" w:cs="Arial"/>
          <w:b/>
          <w:bCs/>
          <w:color w:val="000000" w:themeColor="text1"/>
          <w:spacing w:val="2"/>
          <w:sz w:val="24"/>
          <w:szCs w:val="24"/>
          <w:lang w:eastAsia="pt-BR"/>
        </w:rPr>
        <w:t xml:space="preserve"> </w:t>
      </w:r>
    </w:p>
    <w:p w:rsidR="00144638" w:rsidRPr="007F5FAC" w:rsidP="00050DCD" w14:paraId="7F467182" w14:textId="6FE61780">
      <w:pPr>
        <w:shd w:val="clear" w:color="auto" w:fill="FFFFFF"/>
        <w:spacing w:before="60" w:after="0" w:line="276" w:lineRule="auto"/>
        <w:ind w:left="165"/>
        <w:jc w:val="both"/>
        <w:rPr>
          <w:rFonts w:ascii="Arial" w:eastAsia="Times New Roman" w:hAnsi="Arial" w:cs="Arial"/>
          <w:color w:val="000000" w:themeColor="text1"/>
          <w:spacing w:val="2"/>
          <w:sz w:val="26"/>
          <w:szCs w:val="26"/>
          <w:lang w:eastAsia="pt-BR"/>
        </w:rPr>
      </w:pPr>
      <w:r w:rsidRPr="00A51497">
        <w:rPr>
          <w:rFonts w:ascii="Arial" w:eastAsia="Times New Roman" w:hAnsi="Arial" w:cs="Arial"/>
          <w:color w:val="000000" w:themeColor="text1"/>
          <w:spacing w:val="2"/>
          <w:sz w:val="24"/>
          <w:szCs w:val="24"/>
          <w:lang w:eastAsia="pt-BR"/>
        </w:rPr>
        <w:t xml:space="preserve">                         </w:t>
      </w:r>
      <w:r w:rsidRPr="007F5FAC">
        <w:rPr>
          <w:rFonts w:ascii="Arial" w:eastAsia="Times New Roman" w:hAnsi="Arial" w:cs="Arial"/>
          <w:color w:val="000000" w:themeColor="text1"/>
          <w:spacing w:val="2"/>
          <w:sz w:val="26"/>
          <w:szCs w:val="26"/>
          <w:lang w:eastAsia="pt-BR"/>
        </w:rPr>
        <w:t>Faço saber que a Câmara Municipal de Sumaré aprovou, sanciono e promulgo a seguinte lei:</w:t>
      </w:r>
    </w:p>
    <w:p w:rsidR="00F46C8F" w:rsidRPr="007F5FAC" w:rsidP="00050DCD" w14:paraId="6920825B" w14:textId="77777777">
      <w:pPr>
        <w:shd w:val="clear" w:color="auto" w:fill="FFFFFF"/>
        <w:spacing w:before="60" w:after="0" w:line="276" w:lineRule="auto"/>
        <w:ind w:left="165"/>
        <w:jc w:val="both"/>
        <w:rPr>
          <w:rFonts w:ascii="Arial" w:eastAsia="Times New Roman" w:hAnsi="Arial" w:cs="Arial"/>
          <w:color w:val="000000" w:themeColor="text1"/>
          <w:spacing w:val="2"/>
          <w:sz w:val="26"/>
          <w:szCs w:val="26"/>
          <w:lang w:eastAsia="pt-BR"/>
        </w:rPr>
      </w:pPr>
    </w:p>
    <w:p w:rsidR="001677C5" w:rsidRPr="001677C5" w:rsidP="001677C5" w14:paraId="7E2F3631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CF5A43" w:rsidRPr="007F5FAC" w:rsidP="001677C5" w14:paraId="2F923D7A" w14:textId="3FAEFB0C">
      <w:pPr>
        <w:spacing w:after="0" w:line="240" w:lineRule="auto"/>
        <w:ind w:firstLine="2268"/>
        <w:jc w:val="both"/>
        <w:rPr>
          <w:rFonts w:ascii="Arial" w:eastAsia="Times New Roman" w:hAnsi="Arial" w:cs="Arial"/>
          <w:bCs/>
          <w:sz w:val="26"/>
          <w:szCs w:val="26"/>
          <w:lang w:eastAsia="pt-BR"/>
        </w:rPr>
      </w:pPr>
      <w:r w:rsidRPr="001677C5">
        <w:rPr>
          <w:rFonts w:ascii="Arial" w:eastAsia="Times New Roman" w:hAnsi="Arial" w:cs="Arial"/>
          <w:b/>
          <w:bCs/>
          <w:sz w:val="26"/>
          <w:szCs w:val="26"/>
          <w:lang w:eastAsia="pt-BR"/>
        </w:rPr>
        <w:t xml:space="preserve">Art. 1º </w:t>
      </w:r>
      <w:r w:rsidRPr="001677C5">
        <w:rPr>
          <w:rFonts w:ascii="Arial" w:eastAsia="Times New Roman" w:hAnsi="Arial" w:cs="Arial"/>
          <w:bCs/>
          <w:sz w:val="26"/>
          <w:szCs w:val="26"/>
          <w:lang w:eastAsia="pt-BR"/>
        </w:rPr>
        <w:t>Fica</w:t>
      </w:r>
      <w:r w:rsidRPr="001677C5">
        <w:rPr>
          <w:rFonts w:ascii="Arial" w:eastAsia="Times New Roman" w:hAnsi="Arial" w:cs="Arial"/>
          <w:b/>
          <w:bCs/>
          <w:sz w:val="26"/>
          <w:szCs w:val="26"/>
          <w:lang w:eastAsia="pt-BR"/>
        </w:rPr>
        <w:t xml:space="preserve"> </w:t>
      </w:r>
      <w:r w:rsidRPr="001677C5">
        <w:rPr>
          <w:rFonts w:ascii="Arial" w:eastAsia="Times New Roman" w:hAnsi="Arial" w:cs="Arial"/>
          <w:bCs/>
          <w:sz w:val="26"/>
          <w:szCs w:val="26"/>
          <w:lang w:eastAsia="pt-BR"/>
        </w:rPr>
        <w:t xml:space="preserve">instituída a Semana Municipal de Prevenção do AVC (Acidente Vascular Cerebral), </w:t>
      </w:r>
      <w:r w:rsidRPr="007F5FAC">
        <w:rPr>
          <w:rFonts w:ascii="Arial" w:eastAsia="Times New Roman" w:hAnsi="Arial" w:cs="Arial"/>
          <w:bCs/>
          <w:sz w:val="26"/>
          <w:szCs w:val="26"/>
          <w:lang w:eastAsia="pt-BR"/>
        </w:rPr>
        <w:t>que deverá coincidir com o dia 29 de outubro, data comemorativa ao dia mundial de combate ao AVC, com o objetivo de conscientizar, informar e esclarecer a população sobre a importância da sa</w:t>
      </w:r>
      <w:r w:rsidR="00F4546F">
        <w:rPr>
          <w:rFonts w:ascii="Arial" w:eastAsia="Times New Roman" w:hAnsi="Arial" w:cs="Arial"/>
          <w:bCs/>
          <w:sz w:val="26"/>
          <w:szCs w:val="26"/>
          <w:lang w:eastAsia="pt-BR"/>
        </w:rPr>
        <w:t>ú</w:t>
      </w:r>
      <w:r w:rsidRPr="007F5FAC">
        <w:rPr>
          <w:rFonts w:ascii="Arial" w:eastAsia="Times New Roman" w:hAnsi="Arial" w:cs="Arial"/>
          <w:bCs/>
          <w:sz w:val="26"/>
          <w:szCs w:val="26"/>
          <w:lang w:eastAsia="pt-BR"/>
        </w:rPr>
        <w:t>de cerebrovascular.</w:t>
      </w:r>
    </w:p>
    <w:p w:rsidR="001677C5" w:rsidRPr="001677C5" w:rsidP="001677C5" w14:paraId="533E2633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b/>
          <w:bCs/>
          <w:sz w:val="26"/>
          <w:szCs w:val="26"/>
          <w:lang w:eastAsia="pt-BR"/>
        </w:rPr>
      </w:pPr>
    </w:p>
    <w:p w:rsidR="00C264D6" w:rsidP="001677C5" w14:paraId="3860346B" w14:textId="10CFECE9">
      <w:pPr>
        <w:spacing w:after="0" w:line="240" w:lineRule="auto"/>
        <w:ind w:firstLine="2268"/>
        <w:jc w:val="both"/>
        <w:rPr>
          <w:rFonts w:ascii="Arial" w:eastAsia="Times New Roman" w:hAnsi="Arial" w:cs="Arial"/>
          <w:bCs/>
          <w:sz w:val="26"/>
          <w:szCs w:val="26"/>
          <w:lang w:eastAsia="pt-BR"/>
        </w:rPr>
      </w:pPr>
      <w:bookmarkStart w:id="2" w:name="_Hlk98750500"/>
      <w:r>
        <w:rPr>
          <w:rFonts w:ascii="Arial" w:eastAsia="Times New Roman" w:hAnsi="Arial" w:cs="Arial"/>
          <w:b/>
          <w:sz w:val="26"/>
          <w:szCs w:val="26"/>
          <w:lang w:eastAsia="pt-BR"/>
        </w:rPr>
        <w:t>Parágrafo Primeiro</w:t>
      </w:r>
      <w:bookmarkEnd w:id="2"/>
      <w:r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: </w:t>
      </w:r>
      <w:r>
        <w:rPr>
          <w:rFonts w:ascii="Arial" w:eastAsia="Times New Roman" w:hAnsi="Arial" w:cs="Arial"/>
          <w:bCs/>
          <w:sz w:val="26"/>
          <w:szCs w:val="26"/>
          <w:lang w:eastAsia="pt-BR"/>
        </w:rPr>
        <w:t xml:space="preserve">A semana instituída no caput do artigo terá programação </w:t>
      </w:r>
      <w:r>
        <w:rPr>
          <w:rFonts w:ascii="Arial" w:eastAsia="Times New Roman" w:hAnsi="Arial" w:cs="Arial"/>
          <w:bCs/>
          <w:sz w:val="26"/>
          <w:szCs w:val="26"/>
          <w:lang w:eastAsia="pt-BR"/>
        </w:rPr>
        <w:t>especifica</w:t>
      </w:r>
      <w:r>
        <w:rPr>
          <w:rFonts w:ascii="Arial" w:eastAsia="Times New Roman" w:hAnsi="Arial" w:cs="Arial"/>
          <w:bCs/>
          <w:sz w:val="26"/>
          <w:szCs w:val="26"/>
          <w:lang w:eastAsia="pt-BR"/>
        </w:rPr>
        <w:t xml:space="preserve"> de atividades que serão desenvolvidas pelos </w:t>
      </w:r>
      <w:r>
        <w:rPr>
          <w:rFonts w:ascii="Arial" w:eastAsia="Times New Roman" w:hAnsi="Arial" w:cs="Arial"/>
          <w:bCs/>
          <w:sz w:val="26"/>
          <w:szCs w:val="26"/>
          <w:lang w:eastAsia="pt-BR"/>
        </w:rPr>
        <w:t>órgãos de atenção à saúde, esporte e de assistência social, com apoio de voluntários ou membros do Conselho Municipal de Saúde.</w:t>
      </w:r>
    </w:p>
    <w:p w:rsidR="00C264D6" w:rsidP="001677C5" w14:paraId="530DF213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bCs/>
          <w:sz w:val="26"/>
          <w:szCs w:val="26"/>
          <w:lang w:eastAsia="pt-BR"/>
        </w:rPr>
      </w:pPr>
    </w:p>
    <w:p w:rsidR="001677C5" w:rsidRPr="001677C5" w:rsidP="0077267C" w14:paraId="124C6313" w14:textId="679D27B7">
      <w:pPr>
        <w:tabs>
          <w:tab w:val="left" w:pos="2268"/>
        </w:tabs>
        <w:spacing w:after="0" w:line="240" w:lineRule="auto"/>
        <w:ind w:firstLine="226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Parágrafo Segundo: </w:t>
      </w:r>
      <w:r>
        <w:rPr>
          <w:rFonts w:ascii="Arial" w:eastAsia="Times New Roman" w:hAnsi="Arial" w:cs="Arial"/>
          <w:bCs/>
          <w:sz w:val="26"/>
          <w:szCs w:val="26"/>
          <w:lang w:eastAsia="pt-BR"/>
        </w:rPr>
        <w:t>As atividades serão orientadas por Comissão especifica, composta por entidades não governamentais, sociedade civil organizada, instituições de ensino superior e instituições técnicas em saúde</w:t>
      </w:r>
      <w:r w:rsidRPr="001677C5">
        <w:rPr>
          <w:rFonts w:ascii="Arial" w:eastAsia="Times New Roman" w:hAnsi="Arial" w:cs="Arial"/>
          <w:sz w:val="26"/>
          <w:szCs w:val="26"/>
          <w:lang w:eastAsia="pt-BR"/>
        </w:rPr>
        <w:t>.</w:t>
      </w:r>
    </w:p>
    <w:p w:rsidR="001677C5" w:rsidRPr="001677C5" w:rsidP="001677C5" w14:paraId="17817CA3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E02F19" w:rsidP="001677C5" w14:paraId="1970A534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bCs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sz w:val="26"/>
          <w:szCs w:val="26"/>
          <w:lang w:eastAsia="pt-BR"/>
        </w:rPr>
        <w:t>Art. 2º -</w:t>
      </w:r>
      <w:r w:rsidRPr="001677C5" w:rsidR="001677C5">
        <w:rPr>
          <w:rFonts w:ascii="Arial" w:eastAsia="Times New Roman" w:hAnsi="Arial" w:cs="Arial"/>
          <w:b/>
          <w:bCs/>
          <w:sz w:val="26"/>
          <w:szCs w:val="26"/>
          <w:lang w:eastAsia="pt-BR"/>
        </w:rPr>
        <w:t xml:space="preserve"> </w:t>
      </w:r>
      <w:r>
        <w:rPr>
          <w:rFonts w:ascii="Arial" w:eastAsia="Times New Roman" w:hAnsi="Arial" w:cs="Arial"/>
          <w:bCs/>
          <w:sz w:val="26"/>
          <w:szCs w:val="26"/>
          <w:lang w:eastAsia="pt-BR"/>
        </w:rPr>
        <w:t xml:space="preserve">Fica instituído o “Dia Municipal de </w:t>
      </w:r>
      <w:r>
        <w:rPr>
          <w:rFonts w:ascii="Arial" w:eastAsia="Times New Roman" w:hAnsi="Arial" w:cs="Arial"/>
          <w:bCs/>
          <w:sz w:val="26"/>
          <w:szCs w:val="26"/>
          <w:lang w:eastAsia="pt-BR"/>
        </w:rPr>
        <w:t>Prevenção</w:t>
      </w:r>
      <w:r>
        <w:rPr>
          <w:rFonts w:ascii="Arial" w:eastAsia="Times New Roman" w:hAnsi="Arial" w:cs="Arial"/>
          <w:bCs/>
          <w:sz w:val="26"/>
          <w:szCs w:val="26"/>
          <w:lang w:eastAsia="pt-BR"/>
        </w:rPr>
        <w:t xml:space="preserve"> e Combate ao AVC” a ser comemorado anualmente no dia 29 de outubro.</w:t>
      </w:r>
    </w:p>
    <w:p w:rsidR="00E02F19" w:rsidP="001677C5" w14:paraId="3CA28261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bCs/>
          <w:sz w:val="26"/>
          <w:szCs w:val="26"/>
          <w:lang w:eastAsia="pt-BR"/>
        </w:rPr>
      </w:pPr>
    </w:p>
    <w:p w:rsidR="001677C5" w:rsidP="001677C5" w14:paraId="0E2116E1" w14:textId="729C7795">
      <w:pPr>
        <w:spacing w:after="0" w:line="240" w:lineRule="auto"/>
        <w:ind w:firstLine="2268"/>
        <w:jc w:val="both"/>
        <w:rPr>
          <w:rFonts w:ascii="Arial" w:eastAsia="Times New Roman" w:hAnsi="Arial" w:cs="Arial"/>
          <w:bCs/>
          <w:sz w:val="26"/>
          <w:szCs w:val="26"/>
          <w:lang w:eastAsia="pt-BR"/>
        </w:rPr>
      </w:pPr>
      <w:r w:rsidRPr="00E02F19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Art. 3º </w:t>
      </w:r>
      <w:r w:rsidRPr="00E02F19">
        <w:rPr>
          <w:rFonts w:ascii="Arial" w:eastAsia="Times New Roman" w:hAnsi="Arial" w:cs="Arial"/>
          <w:bCs/>
          <w:sz w:val="26"/>
          <w:szCs w:val="26"/>
          <w:lang w:eastAsia="pt-BR"/>
        </w:rPr>
        <w:t>As</w:t>
      </w:r>
      <w:r>
        <w:rPr>
          <w:rFonts w:ascii="Arial" w:eastAsia="Times New Roman" w:hAnsi="Arial" w:cs="Arial"/>
          <w:bCs/>
          <w:sz w:val="26"/>
          <w:szCs w:val="26"/>
          <w:lang w:eastAsia="pt-BR"/>
        </w:rPr>
        <w:t xml:space="preserve"> atividades propostas incluem pesquisas para obtenção de uma amostra da saúde da população, medição de fatores de riscos relacionados a</w:t>
      </w:r>
      <w:r w:rsidR="00F4546F">
        <w:rPr>
          <w:rFonts w:ascii="Arial" w:eastAsia="Times New Roman" w:hAnsi="Arial" w:cs="Arial"/>
          <w:bCs/>
          <w:sz w:val="26"/>
          <w:szCs w:val="26"/>
          <w:lang w:eastAsia="pt-BR"/>
        </w:rPr>
        <w:t>os</w:t>
      </w:r>
      <w:r>
        <w:rPr>
          <w:rFonts w:ascii="Arial" w:eastAsia="Times New Roman" w:hAnsi="Arial" w:cs="Arial"/>
          <w:bCs/>
          <w:sz w:val="26"/>
          <w:szCs w:val="26"/>
          <w:lang w:eastAsia="pt-BR"/>
        </w:rPr>
        <w:t xml:space="preserve"> problemas vasculares, palestras com m</w:t>
      </w:r>
      <w:r w:rsidR="00F4546F">
        <w:rPr>
          <w:rFonts w:ascii="Arial" w:eastAsia="Times New Roman" w:hAnsi="Arial" w:cs="Arial"/>
          <w:bCs/>
          <w:sz w:val="26"/>
          <w:szCs w:val="26"/>
          <w:lang w:eastAsia="pt-BR"/>
        </w:rPr>
        <w:t>é</w:t>
      </w:r>
      <w:r>
        <w:rPr>
          <w:rFonts w:ascii="Arial" w:eastAsia="Times New Roman" w:hAnsi="Arial" w:cs="Arial"/>
          <w:bCs/>
          <w:sz w:val="26"/>
          <w:szCs w:val="26"/>
          <w:lang w:eastAsia="pt-BR"/>
        </w:rPr>
        <w:t>dico</w:t>
      </w:r>
      <w:r w:rsidR="00F4546F">
        <w:rPr>
          <w:rFonts w:ascii="Arial" w:eastAsia="Times New Roman" w:hAnsi="Arial" w:cs="Arial"/>
          <w:bCs/>
          <w:sz w:val="26"/>
          <w:szCs w:val="26"/>
          <w:lang w:eastAsia="pt-BR"/>
        </w:rPr>
        <w:t>s</w:t>
      </w:r>
      <w:r>
        <w:rPr>
          <w:rFonts w:ascii="Arial" w:eastAsia="Times New Roman" w:hAnsi="Arial" w:cs="Arial"/>
          <w:bCs/>
          <w:sz w:val="26"/>
          <w:szCs w:val="26"/>
          <w:lang w:eastAsia="pt-BR"/>
        </w:rPr>
        <w:t xml:space="preserve"> especialista</w:t>
      </w:r>
      <w:r w:rsidR="00F4546F">
        <w:rPr>
          <w:rFonts w:ascii="Arial" w:eastAsia="Times New Roman" w:hAnsi="Arial" w:cs="Arial"/>
          <w:bCs/>
          <w:sz w:val="26"/>
          <w:szCs w:val="26"/>
          <w:lang w:eastAsia="pt-BR"/>
        </w:rPr>
        <w:t>s</w:t>
      </w:r>
      <w:r>
        <w:rPr>
          <w:rFonts w:ascii="Arial" w:eastAsia="Times New Roman" w:hAnsi="Arial" w:cs="Arial"/>
          <w:bCs/>
          <w:sz w:val="26"/>
          <w:szCs w:val="26"/>
          <w:lang w:eastAsia="pt-BR"/>
        </w:rPr>
        <w:t xml:space="preserve"> em neurologia, e poderá finalizar com uma caminhada como uma forma de incentivar a pr</w:t>
      </w:r>
      <w:r w:rsidR="00F4546F">
        <w:rPr>
          <w:rFonts w:ascii="Arial" w:eastAsia="Times New Roman" w:hAnsi="Arial" w:cs="Arial"/>
          <w:bCs/>
          <w:sz w:val="26"/>
          <w:szCs w:val="26"/>
          <w:lang w:eastAsia="pt-BR"/>
        </w:rPr>
        <w:t>á</w:t>
      </w:r>
      <w:r>
        <w:rPr>
          <w:rFonts w:ascii="Arial" w:eastAsia="Times New Roman" w:hAnsi="Arial" w:cs="Arial"/>
          <w:bCs/>
          <w:sz w:val="26"/>
          <w:szCs w:val="26"/>
          <w:lang w:eastAsia="pt-BR"/>
        </w:rPr>
        <w:t>tica de exercícios físicos</w:t>
      </w:r>
      <w:r w:rsidR="00D6066A">
        <w:rPr>
          <w:rFonts w:ascii="Arial" w:eastAsia="Times New Roman" w:hAnsi="Arial" w:cs="Arial"/>
          <w:bCs/>
          <w:sz w:val="26"/>
          <w:szCs w:val="26"/>
          <w:lang w:eastAsia="pt-BR"/>
        </w:rPr>
        <w:t xml:space="preserve"> e outras atividades correlatas.</w:t>
      </w:r>
    </w:p>
    <w:p w:rsidR="00E02F19" w:rsidRPr="001677C5" w:rsidP="001677C5" w14:paraId="3F30F278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bCs/>
          <w:sz w:val="26"/>
          <w:szCs w:val="26"/>
          <w:lang w:eastAsia="pt-BR"/>
        </w:rPr>
      </w:pPr>
    </w:p>
    <w:p w:rsidR="001677C5" w:rsidRPr="001677C5" w:rsidP="001677C5" w14:paraId="586872C6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bCs/>
          <w:sz w:val="26"/>
          <w:szCs w:val="26"/>
          <w:lang w:eastAsia="pt-BR"/>
        </w:rPr>
      </w:pPr>
    </w:p>
    <w:p w:rsidR="001677C5" w:rsidRPr="001677C5" w:rsidP="001677C5" w14:paraId="3A07EFFF" w14:textId="43E0C9A7">
      <w:pPr>
        <w:spacing w:after="0" w:line="240" w:lineRule="auto"/>
        <w:ind w:firstLine="2268"/>
        <w:jc w:val="both"/>
        <w:rPr>
          <w:rFonts w:ascii="Arial" w:eastAsia="Times New Roman" w:hAnsi="Arial" w:cs="Arial"/>
          <w:bCs/>
          <w:sz w:val="26"/>
          <w:szCs w:val="26"/>
          <w:lang w:eastAsia="pt-BR"/>
        </w:rPr>
      </w:pPr>
      <w:r w:rsidRPr="001677C5">
        <w:rPr>
          <w:rFonts w:ascii="Arial" w:eastAsia="Times New Roman" w:hAnsi="Arial" w:cs="Arial"/>
          <w:b/>
          <w:bCs/>
          <w:sz w:val="26"/>
          <w:szCs w:val="26"/>
          <w:lang w:eastAsia="pt-BR"/>
        </w:rPr>
        <w:t>Art. 4.</w:t>
      </w:r>
      <w:r w:rsidRPr="001677C5">
        <w:rPr>
          <w:rFonts w:ascii="Arial" w:eastAsia="Times New Roman" w:hAnsi="Arial" w:cs="Arial"/>
          <w:bCs/>
          <w:sz w:val="26"/>
          <w:szCs w:val="26"/>
          <w:lang w:eastAsia="pt-BR"/>
        </w:rPr>
        <w:t xml:space="preserve">º </w:t>
      </w:r>
      <w:r w:rsidR="00D6066A">
        <w:rPr>
          <w:rFonts w:ascii="Arial" w:eastAsia="Times New Roman" w:hAnsi="Arial" w:cs="Arial"/>
          <w:bCs/>
          <w:sz w:val="26"/>
          <w:szCs w:val="26"/>
          <w:lang w:eastAsia="pt-BR"/>
        </w:rPr>
        <w:t>O Poder Executivo regulamentará a presente lei no que couber</w:t>
      </w:r>
      <w:r w:rsidRPr="001677C5">
        <w:rPr>
          <w:rFonts w:ascii="Arial" w:eastAsia="Times New Roman" w:hAnsi="Arial" w:cs="Arial"/>
          <w:bCs/>
          <w:sz w:val="26"/>
          <w:szCs w:val="26"/>
          <w:lang w:eastAsia="pt-BR"/>
        </w:rPr>
        <w:t>.</w:t>
      </w:r>
    </w:p>
    <w:p w:rsidR="001677C5" w:rsidRPr="001677C5" w:rsidP="001677C5" w14:paraId="5D8EC9D9" w14:textId="1A16DFD7">
      <w:pPr>
        <w:spacing w:after="0" w:line="240" w:lineRule="auto"/>
        <w:ind w:firstLine="226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D6066A">
        <w:rPr>
          <w:rFonts w:ascii="Arial" w:eastAsia="Times New Roman" w:hAnsi="Arial" w:cs="Arial"/>
          <w:b/>
          <w:bCs/>
          <w:sz w:val="26"/>
          <w:szCs w:val="26"/>
          <w:lang w:eastAsia="pt-BR"/>
        </w:rPr>
        <w:t>Art. 5º</w:t>
      </w:r>
      <w:r>
        <w:rPr>
          <w:rFonts w:ascii="Arial" w:eastAsia="Times New Roman" w:hAnsi="Arial" w:cs="Arial"/>
          <w:sz w:val="26"/>
          <w:szCs w:val="26"/>
          <w:lang w:eastAsia="pt-BR"/>
        </w:rPr>
        <w:t xml:space="preserve"> Esta Lei entra em vigor na data de sua publicação.</w:t>
      </w:r>
    </w:p>
    <w:p w:rsidR="00D6066A" w:rsidP="001677C5" w14:paraId="4B95B9F6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D6066A" w:rsidP="001677C5" w14:paraId="48294B24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1677C5" w:rsidRPr="001677C5" w:rsidP="001677C5" w14:paraId="49E27D39" w14:textId="0D375A14">
      <w:pPr>
        <w:spacing w:after="0" w:line="240" w:lineRule="auto"/>
        <w:ind w:firstLine="226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1677C5">
        <w:rPr>
          <w:rFonts w:ascii="Arial" w:eastAsia="Times New Roman" w:hAnsi="Arial" w:cs="Arial"/>
          <w:sz w:val="26"/>
          <w:szCs w:val="26"/>
          <w:lang w:eastAsia="pt-BR"/>
        </w:rPr>
        <w:t>Sala das Sessões, 2</w:t>
      </w:r>
      <w:r w:rsidR="0077267C">
        <w:rPr>
          <w:rFonts w:ascii="Arial" w:eastAsia="Times New Roman" w:hAnsi="Arial" w:cs="Arial"/>
          <w:sz w:val="26"/>
          <w:szCs w:val="26"/>
          <w:lang w:eastAsia="pt-BR"/>
        </w:rPr>
        <w:t>2</w:t>
      </w:r>
      <w:r w:rsidRPr="001677C5">
        <w:rPr>
          <w:rFonts w:ascii="Arial" w:eastAsia="Times New Roman" w:hAnsi="Arial" w:cs="Arial"/>
          <w:sz w:val="26"/>
          <w:szCs w:val="26"/>
          <w:lang w:eastAsia="pt-BR"/>
        </w:rPr>
        <w:t xml:space="preserve"> de </w:t>
      </w:r>
      <w:r w:rsidR="0077267C">
        <w:rPr>
          <w:rFonts w:ascii="Arial" w:eastAsia="Times New Roman" w:hAnsi="Arial" w:cs="Arial"/>
          <w:sz w:val="26"/>
          <w:szCs w:val="26"/>
          <w:lang w:eastAsia="pt-BR"/>
        </w:rPr>
        <w:t>março</w:t>
      </w:r>
      <w:r w:rsidRPr="001677C5">
        <w:rPr>
          <w:rFonts w:ascii="Arial" w:eastAsia="Times New Roman" w:hAnsi="Arial" w:cs="Arial"/>
          <w:sz w:val="26"/>
          <w:szCs w:val="26"/>
          <w:lang w:eastAsia="pt-BR"/>
        </w:rPr>
        <w:t xml:space="preserve"> de 202</w:t>
      </w:r>
      <w:r w:rsidR="0077267C">
        <w:rPr>
          <w:rFonts w:ascii="Arial" w:eastAsia="Times New Roman" w:hAnsi="Arial" w:cs="Arial"/>
          <w:sz w:val="26"/>
          <w:szCs w:val="26"/>
          <w:lang w:eastAsia="pt-BR"/>
        </w:rPr>
        <w:t>2</w:t>
      </w:r>
    </w:p>
    <w:p w:rsidR="001677C5" w:rsidRPr="001677C5" w:rsidP="001677C5" w14:paraId="10EAC30F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1677C5" w:rsidRPr="001677C5" w:rsidP="001677C5" w14:paraId="1949D7A4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1677C5" w:rsidRPr="001677C5" w:rsidP="001677C5" w14:paraId="40E2631A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1677C5" w:rsidRPr="001677C5" w:rsidP="001677C5" w14:paraId="4800C2F2" w14:textId="75B7B614">
      <w:pPr>
        <w:spacing w:after="0" w:line="240" w:lineRule="auto"/>
        <w:ind w:firstLine="2268"/>
        <w:jc w:val="both"/>
        <w:rPr>
          <w:rFonts w:ascii="Arial" w:eastAsia="Calibri" w:hAnsi="Arial" w:cs="Arial"/>
          <w:b/>
          <w:sz w:val="26"/>
          <w:szCs w:val="26"/>
        </w:rPr>
      </w:pPr>
      <w:r w:rsidRPr="00601BC6">
        <w:rPr>
          <w:rFonts w:ascii="Arial" w:hAnsi="Arial" w:cs="Arial"/>
          <w:noProof/>
          <w:sz w:val="26"/>
          <w:szCs w:val="26"/>
        </w:rPr>
        <w:drawing>
          <wp:inline distT="0" distB="0" distL="0" distR="0">
            <wp:extent cx="3231063" cy="643860"/>
            <wp:effectExtent l="0" t="0" r="0" b="4445"/>
            <wp:docPr id="20324906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32248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3244" cy="67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7C5" w:rsidRPr="001677C5" w:rsidP="001677C5" w14:paraId="2425C54C" w14:textId="77777777">
      <w:pPr>
        <w:spacing w:after="0" w:line="240" w:lineRule="auto"/>
        <w:ind w:firstLine="2268"/>
        <w:jc w:val="center"/>
        <w:rPr>
          <w:rFonts w:ascii="Arial" w:eastAsia="Times New Roman" w:hAnsi="Arial" w:cs="Arial"/>
          <w:bCs/>
          <w:sz w:val="26"/>
          <w:szCs w:val="26"/>
          <w:lang w:eastAsia="pt-BR"/>
        </w:rPr>
      </w:pPr>
    </w:p>
    <w:p w:rsidR="001677C5" w:rsidRPr="001677C5" w:rsidP="001677C5" w14:paraId="580EACA8" w14:textId="77777777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601BC6" w:rsidP="0077267C" w14:paraId="42EEF09C" w14:textId="265B7F5A">
      <w:pPr>
        <w:spacing w:after="200" w:line="276" w:lineRule="auto"/>
        <w:ind w:left="709" w:right="-142" w:firstLine="2126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</w:t>
      </w:r>
      <w:r w:rsidRPr="00601BC6">
        <w:rPr>
          <w:rFonts w:ascii="Arial" w:hAnsi="Arial" w:cs="Arial"/>
          <w:b/>
          <w:sz w:val="26"/>
          <w:szCs w:val="26"/>
        </w:rPr>
        <w:t>SIRINEU ARAUJO</w:t>
      </w:r>
    </w:p>
    <w:p w:rsidR="0077267C" w:rsidRPr="00601BC6" w:rsidP="0077267C" w14:paraId="63916C28" w14:textId="151D4E8F">
      <w:pPr>
        <w:spacing w:after="200" w:line="276" w:lineRule="auto"/>
        <w:ind w:left="709" w:right="-142" w:firstLine="2126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hAnsi="Arial" w:cs="Arial"/>
          <w:b/>
          <w:sz w:val="26"/>
          <w:szCs w:val="26"/>
        </w:rPr>
        <w:t xml:space="preserve">              </w:t>
      </w:r>
      <w:r w:rsidRPr="00601BC6">
        <w:rPr>
          <w:rFonts w:ascii="Arial" w:hAnsi="Arial" w:cs="Arial"/>
          <w:b/>
          <w:sz w:val="26"/>
          <w:szCs w:val="26"/>
        </w:rPr>
        <w:t>Vereador (PL)</w:t>
      </w:r>
    </w:p>
    <w:p w:rsidR="001677C5" w:rsidRPr="001677C5" w:rsidP="0077267C" w14:paraId="46027DC6" w14:textId="77777777">
      <w:pPr>
        <w:spacing w:after="0" w:line="240" w:lineRule="auto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1677C5" w:rsidRPr="001677C5" w:rsidP="001677C5" w14:paraId="689FFF7A" w14:textId="77777777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1677C5" w:rsidP="001677C5" w14:paraId="5D18D066" w14:textId="5CEF326A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P="001677C5" w14:paraId="5F6DFE53" w14:textId="19C28C9F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P="001677C5" w14:paraId="57997AC4" w14:textId="36078439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P="001677C5" w14:paraId="5968626F" w14:textId="14953377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P="001677C5" w14:paraId="3AE4085D" w14:textId="5921B119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P="001677C5" w14:paraId="7C93F9B3" w14:textId="53DF3E43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P="001677C5" w14:paraId="36648275" w14:textId="48ED8E7B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P="001677C5" w14:paraId="5C7FE591" w14:textId="3196C032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P="001677C5" w14:paraId="7F5813CE" w14:textId="70FCB746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P="001677C5" w14:paraId="2A0FF8EF" w14:textId="41CDB015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P="001677C5" w14:paraId="0AE8E582" w14:textId="23B95178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P="001677C5" w14:paraId="177726A3" w14:textId="5111FDFA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P="001677C5" w14:paraId="3A493397" w14:textId="254D048B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P="001677C5" w14:paraId="16B4166D" w14:textId="15CD037B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P="001677C5" w14:paraId="750B3BC7" w14:textId="4B01470A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P="001677C5" w14:paraId="0B0F2D51" w14:textId="130974D8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P="001677C5" w14:paraId="6CD44261" w14:textId="2603811F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P="001677C5" w14:paraId="6F7D3BBB" w14:textId="32695AFD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P="001677C5" w14:paraId="0ED45EAD" w14:textId="0440C042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P="001677C5" w14:paraId="431C5A4D" w14:textId="31C109E6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P="0077267C" w14:paraId="55A592CC" w14:textId="77777777">
      <w:pPr>
        <w:tabs>
          <w:tab w:val="left" w:pos="2268"/>
        </w:tabs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1677C5" w:rsidP="001677C5" w14:paraId="1A6153FB" w14:textId="77777777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1677C5" w:rsidRPr="001677C5" w:rsidP="0077267C" w14:paraId="1BFFB42C" w14:textId="77777777">
      <w:pPr>
        <w:tabs>
          <w:tab w:val="left" w:pos="2410"/>
        </w:tabs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1677C5" w:rsidRPr="001677C5" w:rsidP="001677C5" w14:paraId="3BAFAAAA" w14:textId="77777777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1677C5" w:rsidRPr="001677C5" w:rsidP="00D6066A" w14:paraId="5D331BD0" w14:textId="77777777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  <w:r w:rsidRPr="001677C5"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  <w:t>JUSTIFICATIVA:</w:t>
      </w:r>
    </w:p>
    <w:p w:rsidR="001677C5" w:rsidRPr="001677C5" w:rsidP="001677C5" w14:paraId="0CBEF586" w14:textId="77777777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1677C5" w:rsidRPr="001677C5" w:rsidP="001677C5" w14:paraId="14DDCBEE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1677C5" w:rsidRPr="001677C5" w:rsidP="00601BC6" w14:paraId="1BE5306C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1677C5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Os números relativos à ocorrência de casos de Acidente Vascular Cerebral (AVC) são cada vez mais alarmantes, sendo que o melhor combate é a prevenção. Segundo a associação de Neurologia, em nível nacional, o AVC acaba por ser a segunda maior causa de morte de pessoas e, no quesito da incapacidade, ocupa a indesejável primeira posição.</w:t>
      </w:r>
    </w:p>
    <w:p w:rsidR="001677C5" w:rsidRPr="001677C5" w:rsidP="00601BC6" w14:paraId="427F533C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1677C5" w:rsidRPr="001677C5" w:rsidP="00601BC6" w14:paraId="29A900E3" w14:textId="77BBB8D4">
      <w:pPr>
        <w:spacing w:after="0" w:line="240" w:lineRule="auto"/>
        <w:ind w:firstLine="2268"/>
        <w:jc w:val="both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1677C5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Alterar o estilo de vida, praticar exercícios, promover hábitos saudáveis e manter acompanhamento médico de rotina são medidas que precisam ser disseminadas junto à sociedade, que, atualmente, com o acirramento das dificuldades e do mercado de trabalho, cada vez mais está exposta a esta moléstia. </w:t>
      </w:r>
    </w:p>
    <w:p w:rsidR="00822FBD" w:rsidRPr="00822FBD" w:rsidP="0077267C" w14:paraId="78C05A8A" w14:textId="63291164">
      <w:pPr>
        <w:shd w:val="clear" w:color="auto" w:fill="FFFFFF"/>
        <w:tabs>
          <w:tab w:val="left" w:pos="2410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</w:pPr>
      <w:r w:rsidRPr="00601BC6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 xml:space="preserve">                               A </w:t>
      </w:r>
      <w:r w:rsidRPr="00822FBD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>Sociedade Brasileira de Doenças Cerebrovasculares</w:t>
      </w:r>
      <w:r w:rsidRPr="00601BC6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 xml:space="preserve"> </w:t>
      </w:r>
      <w:r w:rsidR="00601BC6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 xml:space="preserve">aponta diversos pontos esclarecedores: </w:t>
      </w:r>
      <w:r w:rsidRPr="00601BC6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 xml:space="preserve">diz que </w:t>
      </w:r>
      <w:r w:rsidRPr="00822FBD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 xml:space="preserve">em 2019 foram registrados 205.070 procedimentos hospitalares relacionados ao AVC e, em 2020, o número foi de 192.681. </w:t>
      </w:r>
    </w:p>
    <w:p w:rsidR="00822FBD" w:rsidRPr="00601BC6" w:rsidP="00601BC6" w14:paraId="19A80EFF" w14:textId="634992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6"/>
          <w:szCs w:val="26"/>
          <w:lang w:eastAsia="pt-BR"/>
        </w:rPr>
      </w:pPr>
      <w:r w:rsidRPr="00601BC6">
        <w:rPr>
          <w:rFonts w:ascii="Arial" w:eastAsia="Times New Roman" w:hAnsi="Arial" w:cs="Arial"/>
          <w:color w:val="212529"/>
          <w:sz w:val="26"/>
          <w:szCs w:val="26"/>
          <w:lang w:eastAsia="pt-BR"/>
        </w:rPr>
        <w:t xml:space="preserve">                               </w:t>
      </w:r>
      <w:r w:rsidRPr="00822FBD">
        <w:rPr>
          <w:rFonts w:ascii="Arial" w:eastAsia="Times New Roman" w:hAnsi="Arial" w:cs="Arial"/>
          <w:color w:val="212529"/>
          <w:sz w:val="26"/>
          <w:szCs w:val="26"/>
          <w:lang w:eastAsia="pt-BR"/>
        </w:rPr>
        <w:t>O AVC é a segunda maior causa de mortalidade no Brasil e a principal causa de incapacidade no mundo, com impacto social e econômico importantes.</w:t>
      </w:r>
    </w:p>
    <w:p w:rsidR="00822FBD" w:rsidRPr="00822FBD" w:rsidP="00B420D8" w14:paraId="065E61FD" w14:textId="7D2D17DE">
      <w:pPr>
        <w:shd w:val="clear" w:color="auto" w:fill="FFFFFF"/>
        <w:tabs>
          <w:tab w:val="left" w:pos="2268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6"/>
          <w:szCs w:val="26"/>
          <w:lang w:eastAsia="pt-BR"/>
        </w:rPr>
      </w:pPr>
      <w:r w:rsidRPr="00601BC6">
        <w:rPr>
          <w:rFonts w:ascii="Arial" w:eastAsia="Times New Roman" w:hAnsi="Arial" w:cs="Arial"/>
          <w:color w:val="212529"/>
          <w:sz w:val="26"/>
          <w:szCs w:val="26"/>
          <w:lang w:eastAsia="pt-BR"/>
        </w:rPr>
        <w:t xml:space="preserve">                               </w:t>
      </w:r>
      <w:r w:rsidR="00B420D8">
        <w:rPr>
          <w:rFonts w:ascii="Arial" w:eastAsia="Times New Roman" w:hAnsi="Arial" w:cs="Arial"/>
          <w:color w:val="212529"/>
          <w:sz w:val="26"/>
          <w:szCs w:val="26"/>
          <w:lang w:eastAsia="pt-BR"/>
        </w:rPr>
        <w:t>E</w:t>
      </w:r>
      <w:r w:rsidRPr="00822FBD">
        <w:rPr>
          <w:rFonts w:ascii="Arial" w:eastAsia="Times New Roman" w:hAnsi="Arial" w:cs="Arial"/>
          <w:color w:val="212529"/>
          <w:sz w:val="26"/>
          <w:szCs w:val="26"/>
          <w:lang w:eastAsia="pt-BR"/>
        </w:rPr>
        <w:t>studos indicam que uma em cada quatro pessoas terá a doença ao lo</w:t>
      </w:r>
      <w:r w:rsidR="0072135E">
        <w:rPr>
          <w:rFonts w:ascii="Arial" w:eastAsia="Times New Roman" w:hAnsi="Arial" w:cs="Arial"/>
          <w:color w:val="212529"/>
          <w:sz w:val="26"/>
          <w:szCs w:val="26"/>
          <w:lang w:eastAsia="pt-BR"/>
        </w:rPr>
        <w:t>n</w:t>
      </w:r>
      <w:r w:rsidRPr="00822FBD">
        <w:rPr>
          <w:rFonts w:ascii="Arial" w:eastAsia="Times New Roman" w:hAnsi="Arial" w:cs="Arial"/>
          <w:color w:val="212529"/>
          <w:sz w:val="26"/>
          <w:szCs w:val="26"/>
          <w:lang w:eastAsia="pt-BR"/>
        </w:rPr>
        <w:t xml:space="preserve">go da vida e, diante de todos esses fatos, </w:t>
      </w:r>
      <w:r w:rsidR="00F4546F">
        <w:rPr>
          <w:rFonts w:ascii="Arial" w:eastAsia="Times New Roman" w:hAnsi="Arial" w:cs="Arial"/>
          <w:color w:val="212529"/>
          <w:sz w:val="26"/>
          <w:szCs w:val="26"/>
          <w:lang w:eastAsia="pt-BR"/>
        </w:rPr>
        <w:t>é</w:t>
      </w:r>
      <w:bookmarkStart w:id="3" w:name="_GoBack"/>
      <w:bookmarkEnd w:id="3"/>
      <w:r w:rsidRPr="00601BC6">
        <w:rPr>
          <w:rFonts w:ascii="Arial" w:eastAsia="Times New Roman" w:hAnsi="Arial" w:cs="Arial"/>
          <w:color w:val="212529"/>
          <w:sz w:val="26"/>
          <w:szCs w:val="26"/>
          <w:lang w:eastAsia="pt-BR"/>
        </w:rPr>
        <w:t xml:space="preserve"> o momento</w:t>
      </w:r>
      <w:r w:rsidRPr="00822FBD">
        <w:rPr>
          <w:rFonts w:ascii="Arial" w:eastAsia="Times New Roman" w:hAnsi="Arial" w:cs="Arial"/>
          <w:color w:val="212529"/>
          <w:sz w:val="26"/>
          <w:szCs w:val="26"/>
          <w:lang w:eastAsia="pt-BR"/>
        </w:rPr>
        <w:t xml:space="preserve"> para reforçar a conscientização, orientação e prevenção da doença junto à população</w:t>
      </w:r>
    </w:p>
    <w:p w:rsidR="00822FBD" w:rsidRPr="00822FBD" w:rsidP="00601BC6" w14:paraId="6DE1D224" w14:textId="66B15E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6"/>
          <w:szCs w:val="26"/>
          <w:lang w:eastAsia="pt-BR"/>
        </w:rPr>
      </w:pPr>
      <w:r w:rsidRPr="00601BC6">
        <w:rPr>
          <w:rFonts w:ascii="Arial" w:eastAsia="Times New Roman" w:hAnsi="Arial" w:cs="Arial"/>
          <w:color w:val="212529"/>
          <w:sz w:val="26"/>
          <w:szCs w:val="26"/>
          <w:lang w:eastAsia="pt-BR"/>
        </w:rPr>
        <w:t xml:space="preserve">                              </w:t>
      </w:r>
      <w:r w:rsidR="00601BC6">
        <w:rPr>
          <w:rFonts w:ascii="Arial" w:eastAsia="Times New Roman" w:hAnsi="Arial" w:cs="Arial"/>
          <w:color w:val="212529"/>
          <w:sz w:val="26"/>
          <w:szCs w:val="26"/>
          <w:lang w:eastAsia="pt-BR"/>
        </w:rPr>
        <w:t xml:space="preserve"> </w:t>
      </w:r>
      <w:r w:rsidRPr="00601BC6">
        <w:rPr>
          <w:rFonts w:ascii="Arial" w:eastAsia="Times New Roman" w:hAnsi="Arial" w:cs="Arial"/>
          <w:color w:val="212529"/>
          <w:sz w:val="26"/>
          <w:szCs w:val="26"/>
          <w:lang w:eastAsia="pt-BR"/>
        </w:rPr>
        <w:t xml:space="preserve">A procura por atendimento é menor e </w:t>
      </w:r>
      <w:r w:rsidRPr="00822FBD">
        <w:rPr>
          <w:rFonts w:ascii="Arial" w:eastAsia="Times New Roman" w:hAnsi="Arial" w:cs="Arial"/>
          <w:color w:val="212529"/>
          <w:sz w:val="26"/>
          <w:szCs w:val="26"/>
          <w:lang w:eastAsia="pt-BR"/>
        </w:rPr>
        <w:t xml:space="preserve">poderá provocar sequelas mais graves e, por consequência, piora na qualidade de vida dos pacientes pós-AVC. </w:t>
      </w:r>
      <w:r w:rsidRPr="00601BC6">
        <w:rPr>
          <w:rFonts w:ascii="Arial" w:eastAsia="Times New Roman" w:hAnsi="Arial" w:cs="Arial"/>
          <w:color w:val="212529"/>
          <w:sz w:val="26"/>
          <w:szCs w:val="26"/>
          <w:lang w:eastAsia="pt-BR"/>
        </w:rPr>
        <w:t xml:space="preserve">                            </w:t>
      </w:r>
    </w:p>
    <w:p w:rsidR="00822FBD" w:rsidRPr="00601BC6" w:rsidP="00B420D8" w14:paraId="625256F8" w14:textId="4B6D874A">
      <w:pPr>
        <w:shd w:val="clear" w:color="auto" w:fill="FFFFFF"/>
        <w:tabs>
          <w:tab w:val="left" w:pos="2127"/>
          <w:tab w:val="left" w:pos="2268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12529"/>
          <w:sz w:val="26"/>
          <w:szCs w:val="26"/>
          <w:lang w:eastAsia="pt-BR"/>
        </w:rPr>
        <w:t xml:space="preserve">                              </w:t>
      </w:r>
      <w:r w:rsidR="00B420D8">
        <w:rPr>
          <w:rFonts w:ascii="Arial" w:eastAsia="Times New Roman" w:hAnsi="Arial" w:cs="Arial"/>
          <w:color w:val="212529"/>
          <w:sz w:val="26"/>
          <w:szCs w:val="26"/>
          <w:lang w:eastAsia="pt-BR"/>
        </w:rPr>
        <w:t xml:space="preserve"> </w:t>
      </w:r>
      <w:r w:rsidRPr="00822FBD">
        <w:rPr>
          <w:rFonts w:ascii="Arial" w:eastAsia="Times New Roman" w:hAnsi="Arial" w:cs="Arial"/>
          <w:color w:val="212529"/>
          <w:sz w:val="26"/>
          <w:szCs w:val="26"/>
          <w:lang w:eastAsia="pt-BR"/>
        </w:rPr>
        <w:t>Precisamos reforçar o alerta sobre os riscos da demora da população em reconhecer e buscar o atendimento especializado, principalmente durante a pandemia da Covid-19</w:t>
      </w:r>
      <w:r>
        <w:rPr>
          <w:rFonts w:ascii="Arial" w:eastAsia="Times New Roman" w:hAnsi="Arial" w:cs="Arial"/>
          <w:color w:val="212529"/>
          <w:sz w:val="26"/>
          <w:szCs w:val="26"/>
          <w:lang w:eastAsia="pt-BR"/>
        </w:rPr>
        <w:t>.</w:t>
      </w:r>
    </w:p>
    <w:p w:rsidR="00822FBD" w:rsidRPr="00822FBD" w:rsidP="00601BC6" w14:paraId="2702613B" w14:textId="1CEE43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822FBD">
        <w:rPr>
          <w:rFonts w:ascii="Arial" w:eastAsia="Times New Roman" w:hAnsi="Arial" w:cs="Arial"/>
          <w:color w:val="212529"/>
          <w:sz w:val="26"/>
          <w:szCs w:val="26"/>
          <w:lang w:eastAsia="pt-BR"/>
        </w:rPr>
        <w:t xml:space="preserve"> </w:t>
      </w:r>
      <w:r w:rsidRPr="00822FBD">
        <w:rPr>
          <w:rFonts w:ascii="Arial" w:eastAsia="Times New Roman" w:hAnsi="Arial" w:cs="Arial"/>
          <w:b/>
          <w:bCs/>
          <w:color w:val="222222"/>
          <w:sz w:val="26"/>
          <w:szCs w:val="26"/>
          <w:lang w:eastAsia="pt-BR"/>
        </w:rPr>
        <w:t>O AVC e seus sinais de alerta</w:t>
      </w:r>
    </w:p>
    <w:p w:rsidR="00822FBD" w:rsidRPr="00822FBD" w:rsidP="00601BC6" w14:paraId="2158E3EF" w14:textId="16CD06C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212529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12529"/>
          <w:sz w:val="26"/>
          <w:szCs w:val="26"/>
          <w:lang w:eastAsia="pt-BR"/>
        </w:rPr>
        <w:t xml:space="preserve">                     </w:t>
      </w:r>
      <w:r w:rsidRPr="00822FBD">
        <w:rPr>
          <w:rFonts w:ascii="Arial" w:eastAsia="Times New Roman" w:hAnsi="Arial" w:cs="Arial"/>
          <w:color w:val="212529"/>
          <w:sz w:val="26"/>
          <w:szCs w:val="26"/>
          <w:lang w:eastAsia="pt-BR"/>
        </w:rPr>
        <w:t xml:space="preserve">Existem dois tipos de AVC: o isquêmico, que ocorre quando falta sangue em alguma área do cérebro; e o hemorrágico, quando um vaso (do tipo artéria, raramente uma veia) rompe. “Durante um evento desse tipo, cerca </w:t>
      </w:r>
      <w:r w:rsidRPr="00822FBD">
        <w:rPr>
          <w:rFonts w:ascii="Arial" w:eastAsia="Times New Roman" w:hAnsi="Arial" w:cs="Arial"/>
          <w:color w:val="212529"/>
          <w:sz w:val="26"/>
          <w:szCs w:val="26"/>
          <w:lang w:eastAsia="pt-BR"/>
        </w:rPr>
        <w:t>de 1,9 milhões de neurônios morrem por minuto”, explica a neurologista</w:t>
      </w:r>
      <w:r>
        <w:rPr>
          <w:rFonts w:ascii="Arial" w:eastAsia="Times New Roman" w:hAnsi="Arial" w:cs="Arial"/>
          <w:color w:val="212529"/>
          <w:sz w:val="26"/>
          <w:szCs w:val="26"/>
          <w:lang w:eastAsia="pt-BR"/>
        </w:rPr>
        <w:t xml:space="preserve"> da Sociedade Medica.</w:t>
      </w:r>
    </w:p>
    <w:p w:rsidR="00822FBD" w:rsidRPr="00822FBD" w:rsidP="0077267C" w14:paraId="6A2D16F2" w14:textId="72D809D6">
      <w:pPr>
        <w:shd w:val="clear" w:color="auto" w:fill="FFFFFF"/>
        <w:tabs>
          <w:tab w:val="left" w:pos="2127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12529"/>
          <w:sz w:val="26"/>
          <w:szCs w:val="26"/>
          <w:lang w:eastAsia="pt-BR"/>
        </w:rPr>
        <w:t xml:space="preserve">                             </w:t>
      </w:r>
      <w:r w:rsidRPr="00822FBD">
        <w:rPr>
          <w:rFonts w:ascii="Arial" w:eastAsia="Times New Roman" w:hAnsi="Arial" w:cs="Arial"/>
          <w:color w:val="212529"/>
          <w:sz w:val="26"/>
          <w:szCs w:val="26"/>
          <w:lang w:eastAsia="pt-BR"/>
        </w:rPr>
        <w:t>Entre os sinais de alerta mais comuns estão fraqueza ou formigamento na face, no braço ou na perna, especialmente em um lado do corpo; confusão mental, alteração da fala ou compreensão; alteração na visão, no equilíbrio, na coordenação, no andar, tontura e dor de cabeça súbita, intensa, sem causa aparente.</w:t>
      </w:r>
    </w:p>
    <w:p w:rsidR="00822FBD" w:rsidRPr="00822FBD" w:rsidP="00601BC6" w14:paraId="5ED63AEC" w14:textId="2C5436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12529"/>
          <w:sz w:val="26"/>
          <w:szCs w:val="26"/>
          <w:lang w:eastAsia="pt-BR"/>
        </w:rPr>
        <w:t xml:space="preserve">                            </w:t>
      </w:r>
      <w:r w:rsidRPr="00822FBD">
        <w:rPr>
          <w:rFonts w:ascii="Arial" w:eastAsia="Times New Roman" w:hAnsi="Arial" w:cs="Arial"/>
          <w:color w:val="212529"/>
          <w:sz w:val="26"/>
          <w:szCs w:val="26"/>
          <w:lang w:eastAsia="pt-BR"/>
        </w:rPr>
        <w:t>“A identificação precoce dos sintomas de AVC e o tratamento médico imediato em um Centro de AVC intensifica consideravelmente a recuperação”, ressalta Sheila</w:t>
      </w:r>
      <w:r>
        <w:rPr>
          <w:rFonts w:ascii="Arial" w:eastAsia="Times New Roman" w:hAnsi="Arial" w:cs="Arial"/>
          <w:color w:val="212529"/>
          <w:sz w:val="26"/>
          <w:szCs w:val="26"/>
          <w:lang w:eastAsia="pt-BR"/>
        </w:rPr>
        <w:t xml:space="preserve"> neurologista.</w:t>
      </w:r>
    </w:p>
    <w:p w:rsidR="00822FBD" w:rsidRPr="00822FBD" w:rsidP="00601BC6" w14:paraId="5B9F56FC" w14:textId="25E287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12529"/>
          <w:sz w:val="26"/>
          <w:szCs w:val="26"/>
          <w:lang w:eastAsia="pt-BR"/>
        </w:rPr>
        <w:t xml:space="preserve">                             </w:t>
      </w:r>
      <w:r w:rsidRPr="00822FBD">
        <w:rPr>
          <w:rFonts w:ascii="Arial" w:eastAsia="Times New Roman" w:hAnsi="Arial" w:cs="Arial"/>
          <w:color w:val="212529"/>
          <w:sz w:val="26"/>
          <w:szCs w:val="26"/>
          <w:lang w:eastAsia="pt-BR"/>
        </w:rPr>
        <w:t>No inverno, atual estação, há maior probabilidade de ocorrência de AVC, ligada à tentativa do corpo de manter uma temperatura corporal alta para lidar com o frio. Para isso, o organismo libera algumas substâncias, como as catecolaminas, que têm a função de comprimir o vaso sanguíneo. Quando reduz o calibre do vaso, aumenta a pressão arterial e isso favorece o aparecimento de AVC. Outro mecanismo de aquecimento é a mudança na composição do sangue, que fica mais grosso e viscoso. Essas características facilitam a formação de coágulos, que servem como barreiras e entopem o vaso sanguíneo.</w:t>
      </w:r>
    </w:p>
    <w:p w:rsidR="00822FBD" w:rsidRPr="001677C5" w:rsidP="00B420D8" w14:paraId="5F140DBF" w14:textId="243C1645">
      <w:pPr>
        <w:shd w:val="clear" w:color="auto" w:fill="FFFFFF"/>
        <w:tabs>
          <w:tab w:val="left" w:pos="2127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12529"/>
          <w:sz w:val="26"/>
          <w:szCs w:val="26"/>
          <w:lang w:eastAsia="pt-BR"/>
        </w:rPr>
        <w:t xml:space="preserve">                        </w:t>
      </w:r>
      <w:r w:rsidR="0077267C">
        <w:rPr>
          <w:rFonts w:ascii="Arial" w:eastAsia="Times New Roman" w:hAnsi="Arial" w:cs="Arial"/>
          <w:color w:val="212529"/>
          <w:sz w:val="26"/>
          <w:szCs w:val="26"/>
          <w:lang w:eastAsia="pt-BR"/>
        </w:rPr>
        <w:t xml:space="preserve">    </w:t>
      </w:r>
      <w:r w:rsidRPr="00822FBD">
        <w:rPr>
          <w:rFonts w:ascii="Arial" w:eastAsia="Times New Roman" w:hAnsi="Arial" w:cs="Arial"/>
          <w:color w:val="212529"/>
          <w:sz w:val="26"/>
          <w:szCs w:val="26"/>
          <w:lang w:eastAsia="pt-BR"/>
        </w:rPr>
        <w:t>“O socorro ágil, imediato, evita o comprometimento mais grave que pode deixar sequelas permanentes, como redução de movimentos, perda de memória, prejuízo à fala e diminui drasticamente o risco de morte”, conclui a especialista.</w:t>
      </w:r>
    </w:p>
    <w:p w:rsidR="001677C5" w:rsidRPr="001677C5" w:rsidP="0077267C" w14:paraId="66603A92" w14:textId="01A62C86">
      <w:pPr>
        <w:tabs>
          <w:tab w:val="left" w:pos="2127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                            </w:t>
      </w:r>
      <w:r w:rsidRPr="001677C5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Assim, com a finalidade de buscarmos oferecer uma melhor qualidade de vida e promover a saúde de nossa população, é que apresentamos o presente projeto de lei, pedindo o apoio dos nobres Pares para a sua aprovação</w:t>
      </w:r>
      <w:r w:rsidR="00601BC6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.</w:t>
      </w:r>
    </w:p>
    <w:p w:rsidR="001677C5" w:rsidRPr="001677C5" w:rsidP="00601BC6" w14:paraId="14B3F2DF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1677C5" w:rsidRPr="001677C5" w:rsidP="0077267C" w14:paraId="567903D7" w14:textId="547C9541">
      <w:pPr>
        <w:tabs>
          <w:tab w:val="left" w:pos="2127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>
        <w:rPr>
          <w:rFonts w:ascii="Arial" w:eastAsia="Times New Roman" w:hAnsi="Arial" w:cs="Arial"/>
          <w:sz w:val="26"/>
          <w:szCs w:val="26"/>
          <w:lang w:eastAsia="pt-BR"/>
        </w:rPr>
        <w:t xml:space="preserve">                             </w:t>
      </w:r>
      <w:r w:rsidRPr="001677C5">
        <w:rPr>
          <w:rFonts w:ascii="Arial" w:eastAsia="Times New Roman" w:hAnsi="Arial" w:cs="Arial"/>
          <w:sz w:val="26"/>
          <w:szCs w:val="26"/>
          <w:lang w:eastAsia="pt-BR"/>
        </w:rPr>
        <w:t xml:space="preserve">Sala das Sessões, </w:t>
      </w:r>
      <w:r w:rsidR="00601BC6">
        <w:rPr>
          <w:rFonts w:ascii="Arial" w:eastAsia="Times New Roman" w:hAnsi="Arial" w:cs="Arial"/>
          <w:sz w:val="26"/>
          <w:szCs w:val="26"/>
          <w:lang w:eastAsia="pt-BR"/>
        </w:rPr>
        <w:t xml:space="preserve">22 </w:t>
      </w:r>
      <w:r w:rsidRPr="001677C5">
        <w:rPr>
          <w:rFonts w:ascii="Arial" w:eastAsia="Times New Roman" w:hAnsi="Arial" w:cs="Arial"/>
          <w:sz w:val="26"/>
          <w:szCs w:val="26"/>
          <w:lang w:eastAsia="pt-BR"/>
        </w:rPr>
        <w:t xml:space="preserve">de </w:t>
      </w:r>
      <w:r w:rsidR="00601BC6">
        <w:rPr>
          <w:rFonts w:ascii="Arial" w:eastAsia="Times New Roman" w:hAnsi="Arial" w:cs="Arial"/>
          <w:sz w:val="26"/>
          <w:szCs w:val="26"/>
          <w:lang w:eastAsia="pt-BR"/>
        </w:rPr>
        <w:t>março</w:t>
      </w:r>
      <w:r w:rsidRPr="001677C5">
        <w:rPr>
          <w:rFonts w:ascii="Arial" w:eastAsia="Times New Roman" w:hAnsi="Arial" w:cs="Arial"/>
          <w:sz w:val="26"/>
          <w:szCs w:val="26"/>
          <w:lang w:eastAsia="pt-BR"/>
        </w:rPr>
        <w:t xml:space="preserve"> de 202</w:t>
      </w:r>
      <w:r w:rsidR="00601BC6">
        <w:rPr>
          <w:rFonts w:ascii="Arial" w:eastAsia="Times New Roman" w:hAnsi="Arial" w:cs="Arial"/>
          <w:sz w:val="26"/>
          <w:szCs w:val="26"/>
          <w:lang w:eastAsia="pt-BR"/>
        </w:rPr>
        <w:t>2</w:t>
      </w:r>
    </w:p>
    <w:p w:rsidR="001677C5" w:rsidRPr="001677C5" w:rsidP="00601BC6" w14:paraId="23B7A18C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3345E4" w:rsidRPr="00601BC6" w:rsidP="0077267C" w14:paraId="06D06759" w14:textId="3BF94986">
      <w:pPr>
        <w:tabs>
          <w:tab w:val="left" w:pos="2268"/>
        </w:tabs>
        <w:overflowPunct w:val="0"/>
        <w:autoSpaceDE w:val="0"/>
        <w:autoSpaceDN w:val="0"/>
        <w:adjustRightInd w:val="0"/>
        <w:spacing w:after="0" w:line="240" w:lineRule="auto"/>
        <w:ind w:firstLine="1440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  <w:r w:rsidRPr="00601BC6">
        <w:rPr>
          <w:rFonts w:ascii="Arial" w:hAnsi="Arial" w:cs="Arial"/>
          <w:noProof/>
          <w:sz w:val="26"/>
          <w:szCs w:val="26"/>
        </w:rPr>
        <w:drawing>
          <wp:inline distT="0" distB="0" distL="0" distR="0">
            <wp:extent cx="3231063" cy="643860"/>
            <wp:effectExtent l="0" t="0" r="0" b="444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98852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3244" cy="67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96E" w:rsidRPr="00601BC6" w:rsidP="00601BC6" w14:paraId="208539B0" w14:textId="77777777">
      <w:pPr>
        <w:spacing w:after="200" w:line="276" w:lineRule="auto"/>
        <w:ind w:left="709" w:right="-142" w:firstLine="2126"/>
        <w:jc w:val="both"/>
        <w:rPr>
          <w:rFonts w:ascii="Arial" w:hAnsi="Arial" w:cs="Arial"/>
          <w:b/>
          <w:sz w:val="26"/>
          <w:szCs w:val="26"/>
        </w:rPr>
      </w:pPr>
      <w:r w:rsidRPr="00601BC6">
        <w:rPr>
          <w:rFonts w:ascii="Arial" w:hAnsi="Arial" w:cs="Arial"/>
          <w:b/>
          <w:sz w:val="26"/>
          <w:szCs w:val="26"/>
        </w:rPr>
        <w:t>SIRINEU ARAUJO</w:t>
      </w:r>
    </w:p>
    <w:p w:rsidR="00F46C8F" w:rsidP="00B420D8" w14:paraId="5A138A4F" w14:textId="2D82BFFA">
      <w:pPr>
        <w:spacing w:after="200" w:line="276" w:lineRule="auto"/>
        <w:ind w:left="709" w:right="-142" w:firstLine="2126"/>
        <w:jc w:val="both"/>
        <w:rPr>
          <w:rFonts w:ascii="Arial" w:eastAsia="Times New Roman" w:hAnsi="Arial" w:cs="Times New Roman"/>
          <w:sz w:val="24"/>
          <w:szCs w:val="20"/>
          <w:lang w:eastAsia="pt-BR"/>
        </w:rPr>
      </w:pPr>
      <w:r>
        <w:rPr>
          <w:rFonts w:ascii="Arial" w:hAnsi="Arial" w:cs="Arial"/>
          <w:b/>
          <w:sz w:val="26"/>
          <w:szCs w:val="26"/>
        </w:rPr>
        <w:t xml:space="preserve">     </w:t>
      </w:r>
      <w:r w:rsidRPr="00601BC6" w:rsidR="00CD396E">
        <w:rPr>
          <w:rFonts w:ascii="Arial" w:hAnsi="Arial" w:cs="Arial"/>
          <w:b/>
          <w:sz w:val="26"/>
          <w:szCs w:val="26"/>
        </w:rPr>
        <w:t>Vereador (PL)</w:t>
      </w:r>
    </w:p>
    <w:p w:rsidR="00F46C8F" w:rsidP="0057046B" w14:paraId="3DF375F2" w14:textId="77777777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permEnd w:id="1"/>
    <w:p w:rsidR="003345E4" w:rsidP="0057046B" w14:paraId="134A295C" w14:textId="1F216B7E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61006"/>
    <w:multiLevelType w:val="hybridMultilevel"/>
    <w:tmpl w:val="72407EB6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730197"/>
    <w:multiLevelType w:val="hybridMultilevel"/>
    <w:tmpl w:val="2F12494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AA2B99"/>
    <w:multiLevelType w:val="hybridMultilevel"/>
    <w:tmpl w:val="79E82D48"/>
    <w:lvl w:ilvl="0">
      <w:start w:val="1"/>
      <w:numFmt w:val="lowerLetter"/>
      <w:lvlText w:val="%1)"/>
      <w:lvlJc w:val="left"/>
      <w:pPr>
        <w:ind w:left="3195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3915" w:hanging="360"/>
      </w:pPr>
    </w:lvl>
    <w:lvl w:ilvl="2" w:tentative="1">
      <w:start w:val="1"/>
      <w:numFmt w:val="lowerRoman"/>
      <w:lvlText w:val="%3."/>
      <w:lvlJc w:val="right"/>
      <w:pPr>
        <w:ind w:left="4635" w:hanging="180"/>
      </w:pPr>
    </w:lvl>
    <w:lvl w:ilvl="3" w:tentative="1">
      <w:start w:val="1"/>
      <w:numFmt w:val="decimal"/>
      <w:lvlText w:val="%4."/>
      <w:lvlJc w:val="left"/>
      <w:pPr>
        <w:ind w:left="5355" w:hanging="360"/>
      </w:pPr>
    </w:lvl>
    <w:lvl w:ilvl="4" w:tentative="1">
      <w:start w:val="1"/>
      <w:numFmt w:val="lowerLetter"/>
      <w:lvlText w:val="%5."/>
      <w:lvlJc w:val="left"/>
      <w:pPr>
        <w:ind w:left="6075" w:hanging="360"/>
      </w:pPr>
    </w:lvl>
    <w:lvl w:ilvl="5" w:tentative="1">
      <w:start w:val="1"/>
      <w:numFmt w:val="lowerRoman"/>
      <w:lvlText w:val="%6."/>
      <w:lvlJc w:val="right"/>
      <w:pPr>
        <w:ind w:left="6795" w:hanging="180"/>
      </w:pPr>
    </w:lvl>
    <w:lvl w:ilvl="6" w:tentative="1">
      <w:start w:val="1"/>
      <w:numFmt w:val="decimal"/>
      <w:lvlText w:val="%7."/>
      <w:lvlJc w:val="left"/>
      <w:pPr>
        <w:ind w:left="7515" w:hanging="360"/>
      </w:pPr>
    </w:lvl>
    <w:lvl w:ilvl="7" w:tentative="1">
      <w:start w:val="1"/>
      <w:numFmt w:val="lowerLetter"/>
      <w:lvlText w:val="%8."/>
      <w:lvlJc w:val="left"/>
      <w:pPr>
        <w:ind w:left="8235" w:hanging="360"/>
      </w:pPr>
    </w:lvl>
    <w:lvl w:ilvl="8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898"/>
    <w:rsid w:val="00050DCD"/>
    <w:rsid w:val="00085D94"/>
    <w:rsid w:val="000B1957"/>
    <w:rsid w:val="000D2BDC"/>
    <w:rsid w:val="000E2080"/>
    <w:rsid w:val="000F5928"/>
    <w:rsid w:val="00104AAA"/>
    <w:rsid w:val="00144638"/>
    <w:rsid w:val="00147B64"/>
    <w:rsid w:val="0015657E"/>
    <w:rsid w:val="00156CF8"/>
    <w:rsid w:val="001677C5"/>
    <w:rsid w:val="001935E6"/>
    <w:rsid w:val="001F1075"/>
    <w:rsid w:val="00203E42"/>
    <w:rsid w:val="00204046"/>
    <w:rsid w:val="00221976"/>
    <w:rsid w:val="002531F4"/>
    <w:rsid w:val="002A1D9B"/>
    <w:rsid w:val="002B59BB"/>
    <w:rsid w:val="002F4B5A"/>
    <w:rsid w:val="00325AC6"/>
    <w:rsid w:val="003345E4"/>
    <w:rsid w:val="00460A32"/>
    <w:rsid w:val="004B2CC9"/>
    <w:rsid w:val="004D6B9C"/>
    <w:rsid w:val="004E040E"/>
    <w:rsid w:val="004E3701"/>
    <w:rsid w:val="0051286F"/>
    <w:rsid w:val="005365A6"/>
    <w:rsid w:val="005660F5"/>
    <w:rsid w:val="0057046B"/>
    <w:rsid w:val="00581DA6"/>
    <w:rsid w:val="005953F7"/>
    <w:rsid w:val="005D010E"/>
    <w:rsid w:val="005F228C"/>
    <w:rsid w:val="00601B0A"/>
    <w:rsid w:val="00601BC6"/>
    <w:rsid w:val="00626437"/>
    <w:rsid w:val="00632FA0"/>
    <w:rsid w:val="006576B2"/>
    <w:rsid w:val="00685699"/>
    <w:rsid w:val="006C41A4"/>
    <w:rsid w:val="006D1E9A"/>
    <w:rsid w:val="00715F47"/>
    <w:rsid w:val="0072135E"/>
    <w:rsid w:val="00723A0C"/>
    <w:rsid w:val="0077267C"/>
    <w:rsid w:val="007D65BB"/>
    <w:rsid w:val="007F58C6"/>
    <w:rsid w:val="007F5FAC"/>
    <w:rsid w:val="008026D2"/>
    <w:rsid w:val="008203DD"/>
    <w:rsid w:val="00822396"/>
    <w:rsid w:val="00822FBD"/>
    <w:rsid w:val="008343C5"/>
    <w:rsid w:val="008746D5"/>
    <w:rsid w:val="008B4B04"/>
    <w:rsid w:val="009271C0"/>
    <w:rsid w:val="00927730"/>
    <w:rsid w:val="00934D95"/>
    <w:rsid w:val="009362AF"/>
    <w:rsid w:val="00975F7E"/>
    <w:rsid w:val="00976AFD"/>
    <w:rsid w:val="009B2157"/>
    <w:rsid w:val="00A06CF2"/>
    <w:rsid w:val="00A51497"/>
    <w:rsid w:val="00A6032A"/>
    <w:rsid w:val="00AB2838"/>
    <w:rsid w:val="00AD31AE"/>
    <w:rsid w:val="00AD590C"/>
    <w:rsid w:val="00AE6AEE"/>
    <w:rsid w:val="00AF6DFB"/>
    <w:rsid w:val="00B420D8"/>
    <w:rsid w:val="00BE2F09"/>
    <w:rsid w:val="00BE741F"/>
    <w:rsid w:val="00C00C1E"/>
    <w:rsid w:val="00C264D6"/>
    <w:rsid w:val="00C36410"/>
    <w:rsid w:val="00C36776"/>
    <w:rsid w:val="00C37D9D"/>
    <w:rsid w:val="00C71E8C"/>
    <w:rsid w:val="00C86F44"/>
    <w:rsid w:val="00CD396E"/>
    <w:rsid w:val="00CD6B58"/>
    <w:rsid w:val="00CE6A81"/>
    <w:rsid w:val="00CF401E"/>
    <w:rsid w:val="00CF40E9"/>
    <w:rsid w:val="00CF5A43"/>
    <w:rsid w:val="00D028E4"/>
    <w:rsid w:val="00D1563B"/>
    <w:rsid w:val="00D34F42"/>
    <w:rsid w:val="00D5161F"/>
    <w:rsid w:val="00D6066A"/>
    <w:rsid w:val="00D6467C"/>
    <w:rsid w:val="00DA564F"/>
    <w:rsid w:val="00DB3F9B"/>
    <w:rsid w:val="00E023FE"/>
    <w:rsid w:val="00E02F19"/>
    <w:rsid w:val="00E067E3"/>
    <w:rsid w:val="00E1543F"/>
    <w:rsid w:val="00E415BE"/>
    <w:rsid w:val="00E55116"/>
    <w:rsid w:val="00E66448"/>
    <w:rsid w:val="00E67466"/>
    <w:rsid w:val="00E705D1"/>
    <w:rsid w:val="00EE1E78"/>
    <w:rsid w:val="00EF7FE4"/>
    <w:rsid w:val="00F227EE"/>
    <w:rsid w:val="00F4546F"/>
    <w:rsid w:val="00F46C8F"/>
    <w:rsid w:val="00F857FD"/>
    <w:rsid w:val="00FD66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1">
    <w:name w:val="heading 1"/>
    <w:basedOn w:val="Normal"/>
    <w:next w:val="Normal"/>
    <w:link w:val="Ttulo1Char"/>
    <w:uiPriority w:val="9"/>
    <w:qFormat/>
    <w:locked/>
    <w:rsid w:val="005704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822F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  <w:style w:type="paragraph" w:styleId="ListParagraph">
    <w:name w:val="List Paragraph"/>
    <w:basedOn w:val="Normal"/>
    <w:uiPriority w:val="34"/>
    <w:qFormat/>
    <w:locked/>
    <w:rsid w:val="005660F5"/>
    <w:pPr>
      <w:ind w:left="720"/>
      <w:contextualSpacing/>
    </w:pPr>
  </w:style>
  <w:style w:type="paragraph" w:customStyle="1" w:styleId="content-textcontainer">
    <w:name w:val="content-text__container"/>
    <w:basedOn w:val="Normal"/>
    <w:rsid w:val="00C37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14463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204046"/>
    <w:rPr>
      <w:color w:val="0000FF"/>
      <w:u w:val="single"/>
    </w:rPr>
  </w:style>
  <w:style w:type="character" w:customStyle="1" w:styleId="Ttulo1Char">
    <w:name w:val="Título 1 Char"/>
    <w:basedOn w:val="DefaultParagraphFont"/>
    <w:link w:val="Heading1"/>
    <w:uiPriority w:val="9"/>
    <w:rsid w:val="005704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label">
    <w:name w:val="label"/>
    <w:basedOn w:val="DefaultParagraphFont"/>
    <w:rsid w:val="00FD66B7"/>
  </w:style>
  <w:style w:type="character" w:customStyle="1" w:styleId="Ttulo2Char">
    <w:name w:val="Título 2 Char"/>
    <w:basedOn w:val="DefaultParagraphFont"/>
    <w:link w:val="Heading2"/>
    <w:uiPriority w:val="9"/>
    <w:semiHidden/>
    <w:rsid w:val="00822FB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15D43-4646-4840-A03B-101995352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909</Words>
  <Characters>4914</Characters>
  <Application>Microsoft Office Word</Application>
  <DocSecurity>8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7</cp:revision>
  <cp:lastPrinted>2022-03-21T13:52:00Z</cp:lastPrinted>
  <dcterms:created xsi:type="dcterms:W3CDTF">2022-03-21T13:15:00Z</dcterms:created>
  <dcterms:modified xsi:type="dcterms:W3CDTF">2022-03-21T19:48:00Z</dcterms:modified>
</cp:coreProperties>
</file>