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67BD" w:rsidRPr="005F5D0E" w:rsidP="005F5D0E" w14:paraId="3354F085" w14:textId="7777777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permStart w:id="0" w:edGrp="everyone"/>
      <w:r w:rsidRPr="005F5D0E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>EXMO. SR. PRESIDENTE DA CÂMARA MUNICIPAL DE SUMARÉ/SP</w:t>
      </w:r>
      <w:r w:rsidRPr="005F5D0E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.</w:t>
      </w:r>
    </w:p>
    <w:p w:rsidR="00B267BD" w:rsidRPr="005F5D0E" w:rsidP="00B267BD" w14:paraId="36E1ADEE" w14:textId="77777777">
      <w:pPr>
        <w:jc w:val="right"/>
        <w:rPr>
          <w:rFonts w:ascii="Arial" w:hAnsi="Arial" w:cs="Arial"/>
          <w:sz w:val="32"/>
          <w:szCs w:val="32"/>
          <w:shd w:val="clear" w:color="auto" w:fill="FFFFFF"/>
        </w:rPr>
      </w:pPr>
    </w:p>
    <w:p w:rsidR="00B267BD" w:rsidRPr="005F5D0E" w:rsidP="005F5D0E" w14:paraId="1A7C6328" w14:textId="1807207F">
      <w:pPr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Projeto de Lei Nº </w:t>
      </w:r>
      <w:r w:rsidRPr="005F5D0E">
        <w:rPr>
          <w:rFonts w:ascii="Arial" w:hAnsi="Arial" w:cs="Arial"/>
          <w:sz w:val="32"/>
          <w:szCs w:val="32"/>
        </w:rPr>
        <w:br/>
      </w:r>
    </w:p>
    <w:p w:rsidR="00B267BD" w:rsidRPr="005F5D0E" w:rsidP="00B267BD" w14:paraId="129578CD" w14:textId="77777777">
      <w:pPr>
        <w:jc w:val="right"/>
        <w:rPr>
          <w:rFonts w:ascii="Arial" w:hAnsi="Arial" w:cs="Arial"/>
          <w:sz w:val="32"/>
          <w:szCs w:val="32"/>
          <w:shd w:val="clear" w:color="auto" w:fill="FFFFFF"/>
        </w:rPr>
      </w:pPr>
      <w:r w:rsidRPr="005F5D0E">
        <w:rPr>
          <w:rFonts w:ascii="Arial" w:hAnsi="Arial" w:cs="Arial"/>
          <w:b/>
          <w:bCs/>
          <w:sz w:val="32"/>
          <w:szCs w:val="32"/>
          <w:shd w:val="clear" w:color="auto" w:fill="FFFFFF"/>
        </w:rPr>
        <w:t>Autor:</w:t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     Vereador Jose Adilson Pereira “Pereirinha”</w:t>
      </w:r>
    </w:p>
    <w:p w:rsidR="006D1E9A" w:rsidRPr="005F5D0E" w:rsidP="00B267BD" w14:paraId="07A8F1E3" w14:textId="6CEB5A6D">
      <w:pPr>
        <w:jc w:val="right"/>
        <w:rPr>
          <w:sz w:val="32"/>
          <w:szCs w:val="32"/>
        </w:rPr>
      </w:pP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 “Dispõe sobre a obrigatoriedade da </w:t>
      </w:r>
      <w:r w:rsidRPr="005F5D0E">
        <w:rPr>
          <w:rFonts w:ascii="Arial" w:hAnsi="Arial" w:cs="Arial"/>
          <w:sz w:val="32"/>
          <w:szCs w:val="32"/>
        </w:rPr>
        <w:br/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destinação de vagas de estacionamento </w:t>
      </w:r>
      <w:r w:rsidRPr="005F5D0E">
        <w:rPr>
          <w:rFonts w:ascii="Arial" w:hAnsi="Arial" w:cs="Arial"/>
          <w:sz w:val="32"/>
          <w:szCs w:val="32"/>
        </w:rPr>
        <w:br/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exclusivas para pessoas com </w:t>
      </w:r>
      <w:r w:rsidRPr="005F5D0E">
        <w:rPr>
          <w:rFonts w:ascii="Arial" w:hAnsi="Arial" w:cs="Arial"/>
          <w:sz w:val="32"/>
          <w:szCs w:val="32"/>
        </w:rPr>
        <w:br/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Transtorno do Espectro Autista (TEA) </w:t>
      </w:r>
      <w:r w:rsidRPr="005F5D0E">
        <w:rPr>
          <w:rFonts w:ascii="Arial" w:hAnsi="Arial" w:cs="Arial"/>
          <w:sz w:val="32"/>
          <w:szCs w:val="32"/>
        </w:rPr>
        <w:br/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em supermercados, hipermercados e </w:t>
      </w:r>
      <w:r w:rsidRPr="005F5D0E">
        <w:rPr>
          <w:rFonts w:ascii="Arial" w:hAnsi="Arial" w:cs="Arial"/>
          <w:sz w:val="32"/>
          <w:szCs w:val="32"/>
        </w:rPr>
        <w:br/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 xml:space="preserve">shoppings no município de </w:t>
      </w:r>
      <w:r w:rsidRPr="005F5D0E">
        <w:rPr>
          <w:rFonts w:ascii="Arial" w:hAnsi="Arial" w:cs="Arial"/>
          <w:sz w:val="32"/>
          <w:szCs w:val="32"/>
        </w:rPr>
        <w:br/>
      </w:r>
      <w:r w:rsidRPr="005F5D0E">
        <w:rPr>
          <w:rFonts w:ascii="Arial" w:hAnsi="Arial" w:cs="Arial"/>
          <w:sz w:val="32"/>
          <w:szCs w:val="32"/>
          <w:shd w:val="clear" w:color="auto" w:fill="FFFFFF"/>
        </w:rPr>
        <w:t>Sumaré”</w:t>
      </w:r>
    </w:p>
    <w:p w:rsidR="00B267BD" w:rsidRPr="005F5D0E" w:rsidP="00B267BD" w14:paraId="5CBFB142" w14:textId="5BA5B27A">
      <w:pPr>
        <w:jc w:val="right"/>
        <w:rPr>
          <w:sz w:val="32"/>
          <w:szCs w:val="32"/>
        </w:rPr>
      </w:pPr>
    </w:p>
    <w:p w:rsidR="00C4668C" w:rsidRPr="005F5D0E" w:rsidP="00C4668C" w14:paraId="436D8295" w14:textId="77BC7B01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Faço saber que a Câmara Municipal de Sumaré aprovou e eu sanciono a seguinte lei:</w:t>
      </w:r>
    </w:p>
    <w:p w:rsidR="00C4668C" w:rsidRPr="005F5D0E" w:rsidP="00C4668C" w14:paraId="737B01AD" w14:textId="4F62E951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  1</w:t>
      </w:r>
      <w:r w:rsidRPr="005F5D0E" w:rsidR="006F192D">
        <w:rPr>
          <w:b/>
          <w:bCs/>
          <w:sz w:val="32"/>
          <w:szCs w:val="32"/>
        </w:rPr>
        <w:t>°</w:t>
      </w:r>
      <w:r w:rsidRPr="005F5D0E" w:rsidR="006F192D">
        <w:rPr>
          <w:sz w:val="32"/>
          <w:szCs w:val="32"/>
        </w:rPr>
        <w:t xml:space="preserve"> Os</w:t>
      </w:r>
      <w:r w:rsidRPr="005F5D0E">
        <w:rPr>
          <w:sz w:val="32"/>
          <w:szCs w:val="32"/>
        </w:rPr>
        <w:t xml:space="preserve"> supermercados, hipermercados e shoppings localizados no município de Sumaré ficam obrigados a disponibilizar vagas de estacionamento exclusivas para veículos que transporte pessoas com Transtorno do Espectro Autista (TEA).</w:t>
      </w:r>
    </w:p>
    <w:p w:rsidR="00C4668C" w:rsidRPr="005F5D0E" w:rsidP="00C4668C" w14:paraId="796F895E" w14:textId="7B2F4154">
      <w:pPr>
        <w:jc w:val="both"/>
        <w:rPr>
          <w:sz w:val="32"/>
          <w:szCs w:val="32"/>
        </w:rPr>
      </w:pPr>
      <w:r w:rsidRPr="00045312">
        <w:rPr>
          <w:b/>
          <w:bCs/>
          <w:sz w:val="32"/>
          <w:szCs w:val="32"/>
        </w:rPr>
        <w:t>Parágrafo único.</w:t>
      </w:r>
      <w:r w:rsidRPr="005F5D0E">
        <w:rPr>
          <w:sz w:val="32"/>
          <w:szCs w:val="32"/>
        </w:rPr>
        <w:t xml:space="preserve">  As vagas a que se refere o caput deste artigo deverão ser em número equivalente a 2% (dois por cento) do total, sendo garantida no mínimo uma vaga.</w:t>
      </w:r>
    </w:p>
    <w:p w:rsidR="00C4668C" w:rsidRPr="005F5D0E" w:rsidP="00C4668C" w14:paraId="1A80DFFA" w14:textId="13204E3D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  2º</w:t>
      </w:r>
      <w:r w:rsidRPr="005F5D0E">
        <w:rPr>
          <w:sz w:val="32"/>
          <w:szCs w:val="32"/>
        </w:rPr>
        <w:t xml:space="preserve"> As vagas deverão ser devidamente sinalizadas com o símbolo que identifica a pessoa com autismo, caracterizado por uma fita colorida em formato de quebra cabeça, além de placa indicando “vaga exclusiva para autistas”, respeitando ainda as especificações técnicas </w:t>
      </w:r>
      <w:r w:rsidRPr="005F5D0E">
        <w:rPr>
          <w:sz w:val="32"/>
          <w:szCs w:val="32"/>
        </w:rPr>
        <w:t>do desenho e traçado, em conformidade com as normas técnicas vigentes.</w:t>
      </w:r>
    </w:p>
    <w:p w:rsidR="00C4668C" w:rsidRPr="005F5D0E" w:rsidP="00C4668C" w14:paraId="5D1D305E" w14:textId="77777777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 3º</w:t>
      </w:r>
      <w:r w:rsidRPr="005F5D0E">
        <w:rPr>
          <w:sz w:val="32"/>
          <w:szCs w:val="32"/>
        </w:rPr>
        <w:t xml:space="preserve"> O descumprimento do disposto na presente lei acarretará as seguintes sanções:</w:t>
      </w:r>
    </w:p>
    <w:p w:rsidR="00C4668C" w:rsidRPr="005F5D0E" w:rsidP="00C4668C" w14:paraId="43D568FB" w14:textId="77777777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 xml:space="preserve">I - Multa no valor equivalente a 50 (cinquenta) </w:t>
      </w:r>
      <w:r w:rsidRPr="005F5D0E">
        <w:rPr>
          <w:sz w:val="32"/>
          <w:szCs w:val="32"/>
        </w:rPr>
        <w:t>UFESPs</w:t>
      </w:r>
    </w:p>
    <w:p w:rsidR="00C4668C" w:rsidRPr="005F5D0E" w:rsidP="00C4668C" w14:paraId="14C7C9E1" w14:textId="282D40D2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 xml:space="preserve">II - Multa no valor equivalente a 100 (cem) </w:t>
      </w:r>
      <w:r w:rsidRPr="005F5D0E">
        <w:rPr>
          <w:sz w:val="32"/>
          <w:szCs w:val="32"/>
        </w:rPr>
        <w:t>UFESPs</w:t>
      </w:r>
      <w:r w:rsidRPr="005F5D0E">
        <w:rPr>
          <w:sz w:val="32"/>
          <w:szCs w:val="32"/>
        </w:rPr>
        <w:t xml:space="preserve"> a cada nova reincidência verificada após um mês da ocorrência da infração anterior.</w:t>
      </w:r>
    </w:p>
    <w:p w:rsidR="00086027" w:rsidRPr="005F5D0E" w:rsidP="00086027" w14:paraId="6D916C71" w14:textId="64338975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</w:t>
      </w:r>
      <w:r w:rsidRPr="005F5D0E">
        <w:rPr>
          <w:sz w:val="32"/>
          <w:szCs w:val="32"/>
        </w:rPr>
        <w:t xml:space="preserve">  4º Os estabelecimentos supramencionados terão o prazo de 90 dias para se adequarem.</w:t>
      </w:r>
    </w:p>
    <w:p w:rsidR="00086027" w:rsidRPr="005F5D0E" w:rsidP="00086027" w14:paraId="42F9172A" w14:textId="5A507641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 5º</w:t>
      </w:r>
      <w:r w:rsidRPr="005F5D0E">
        <w:rPr>
          <w:sz w:val="32"/>
          <w:szCs w:val="32"/>
        </w:rPr>
        <w:t xml:space="preserve"> Esta lei entra em vigor na data de sua publicação, revogadas as disposições em contrário.</w:t>
      </w:r>
    </w:p>
    <w:p w:rsidR="00C4668C" w:rsidP="00C4668C" w14:paraId="7EBCC88F" w14:textId="209DAB7C">
      <w:pPr>
        <w:jc w:val="both"/>
      </w:pPr>
    </w:p>
    <w:p w:rsidR="006F192D" w:rsidP="00C4668C" w14:paraId="29C7F521" w14:textId="77777777">
      <w:pPr>
        <w:jc w:val="both"/>
      </w:pPr>
    </w:p>
    <w:p w:rsidR="006F192D" w:rsidP="00C4668C" w14:paraId="18E6E535" w14:textId="6CF3D2A8">
      <w:pPr>
        <w:jc w:val="both"/>
      </w:pPr>
    </w:p>
    <w:p w:rsidR="006F192D" w:rsidP="00C4668C" w14:paraId="60E55DE8" w14:textId="77777777">
      <w:pPr>
        <w:jc w:val="both"/>
      </w:pPr>
    </w:p>
    <w:p w:rsidR="00086027" w:rsidP="00C4668C" w14:paraId="6ECF2B16" w14:textId="1CB4E068">
      <w:pPr>
        <w:jc w:val="both"/>
      </w:pPr>
    </w:p>
    <w:p w:rsidR="00086027" w:rsidRPr="00086027" w:rsidP="00086027" w14:paraId="53FD8F88" w14:textId="77777777">
      <w:pPr>
        <w:jc w:val="center"/>
        <w:rPr>
          <w:b/>
          <w:bCs/>
          <w:sz w:val="28"/>
          <w:szCs w:val="28"/>
        </w:rPr>
      </w:pPr>
    </w:p>
    <w:p w:rsidR="00086027" w:rsidRPr="00086027" w:rsidP="00086027" w14:paraId="41782421" w14:textId="75512AA2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Hlk98744760"/>
      <w:r w:rsidRPr="00086027">
        <w:rPr>
          <w:rFonts w:ascii="Arial" w:hAnsi="Arial" w:cs="Arial"/>
          <w:b/>
          <w:bCs/>
          <w:sz w:val="32"/>
          <w:szCs w:val="32"/>
        </w:rPr>
        <w:t xml:space="preserve">Sala das Sessões, </w:t>
      </w:r>
      <w:r w:rsidR="006F192D">
        <w:rPr>
          <w:rFonts w:ascii="Arial" w:hAnsi="Arial" w:cs="Arial"/>
          <w:b/>
          <w:bCs/>
          <w:sz w:val="32"/>
          <w:szCs w:val="32"/>
        </w:rPr>
        <w:t>21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</w:t>
      </w:r>
      <w:r w:rsidR="006F192D">
        <w:rPr>
          <w:rFonts w:ascii="Arial" w:hAnsi="Arial" w:cs="Arial"/>
          <w:b/>
          <w:bCs/>
          <w:sz w:val="32"/>
          <w:szCs w:val="32"/>
        </w:rPr>
        <w:t>e março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:rsidR="00086027" w:rsidP="00086027" w14:paraId="390EEA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86027" w:rsidP="00086027" w14:paraId="0C3488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86027" w:rsidP="00086027" w14:paraId="56560F75" w14:textId="23C67F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1883" cy="1303020"/>
            <wp:effectExtent l="0" t="0" r="1905" b="0"/>
            <wp:docPr id="15415588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834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11" cy="130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086027" w:rsidP="00086027" w14:paraId="6211C188" w14:textId="624F45B4">
      <w:pPr>
        <w:jc w:val="center"/>
      </w:pPr>
    </w:p>
    <w:p w:rsidR="005F5D0E" w:rsidP="005F5D0E" w14:paraId="7974EAB3" w14:textId="77777777"/>
    <w:p w:rsidR="006F192D" w:rsidP="00086027" w14:paraId="5FF3A36A" w14:textId="20D1143E">
      <w:pPr>
        <w:jc w:val="center"/>
      </w:pPr>
    </w:p>
    <w:p w:rsidR="00482A37" w:rsidP="006709FF" w14:paraId="37A55F0E" w14:textId="6C06A96C">
      <w:pPr>
        <w:jc w:val="center"/>
        <w:rPr>
          <w:b/>
          <w:bCs/>
          <w:sz w:val="36"/>
          <w:szCs w:val="36"/>
        </w:rPr>
      </w:pPr>
      <w:r w:rsidRPr="005F5D0E">
        <w:rPr>
          <w:b/>
          <w:bCs/>
          <w:sz w:val="36"/>
          <w:szCs w:val="36"/>
        </w:rPr>
        <w:t>Justificativa</w:t>
      </w:r>
    </w:p>
    <w:p w:rsidR="00045312" w:rsidRPr="005F5D0E" w:rsidP="006709FF" w14:paraId="64371EC5" w14:textId="77777777">
      <w:pPr>
        <w:jc w:val="center"/>
        <w:rPr>
          <w:b/>
          <w:bCs/>
          <w:sz w:val="36"/>
          <w:szCs w:val="36"/>
        </w:rPr>
      </w:pPr>
    </w:p>
    <w:p w:rsidR="00482A37" w:rsidRPr="005F5D0E" w:rsidP="006F192D" w14:paraId="5E8C7B37" w14:textId="1B97EAEE">
      <w:pPr>
        <w:rPr>
          <w:sz w:val="32"/>
          <w:szCs w:val="32"/>
        </w:rPr>
      </w:pPr>
      <w:r w:rsidRPr="005F5D0E">
        <w:rPr>
          <w:sz w:val="32"/>
          <w:szCs w:val="32"/>
        </w:rPr>
        <w:t>Senhores Vereadores</w:t>
      </w:r>
      <w:r w:rsidRPr="005F5D0E">
        <w:rPr>
          <w:sz w:val="32"/>
          <w:szCs w:val="32"/>
        </w:rPr>
        <w:t>.</w:t>
      </w:r>
    </w:p>
    <w:p w:rsidR="006F192D" w:rsidRPr="005F5D0E" w:rsidP="006F192D" w14:paraId="005128C9" w14:textId="4D178B6D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 xml:space="preserve">Encaminho para a apreciação dos senhores Legisladores desta Casa o presente Projeto de Lei que dispõe sobre </w:t>
      </w:r>
      <w:r w:rsidRPr="005F5D0E" w:rsidR="003B4CEA">
        <w:rPr>
          <w:sz w:val="32"/>
          <w:szCs w:val="32"/>
        </w:rPr>
        <w:t>a obrigatoriedade da destinação de vagas de</w:t>
      </w:r>
      <w:r w:rsidRPr="005F5D0E">
        <w:rPr>
          <w:sz w:val="32"/>
          <w:szCs w:val="32"/>
        </w:rPr>
        <w:t xml:space="preserve"> estacionamento </w:t>
      </w:r>
      <w:r w:rsidRPr="005F5D0E" w:rsidR="003B4CEA">
        <w:rPr>
          <w:sz w:val="32"/>
          <w:szCs w:val="32"/>
        </w:rPr>
        <w:t>exclusivas para pessoas com Transtorno do Espectro Autista (TEA) em</w:t>
      </w:r>
      <w:r w:rsidRPr="005F5D0E">
        <w:rPr>
          <w:sz w:val="32"/>
          <w:szCs w:val="32"/>
        </w:rPr>
        <w:t xml:space="preserve"> supermercados, hipermercados e shoppings no município de Sumaré.</w:t>
      </w:r>
    </w:p>
    <w:p w:rsidR="006F192D" w:rsidRPr="005F5D0E" w:rsidP="006F192D" w14:paraId="736BDF2D" w14:textId="7FEE1465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A presente propositura tem por finalidade garantir mais inclusão, tratamento</w:t>
      </w:r>
      <w:r w:rsidRPr="005F5D0E" w:rsidR="003B4CEA">
        <w:rPr>
          <w:sz w:val="32"/>
          <w:szCs w:val="32"/>
        </w:rPr>
        <w:t xml:space="preserve"> humanizado e evitar constrangimentos para pessoas com Transtorno do Espectro Autista</w:t>
      </w:r>
      <w:r w:rsidRPr="005F5D0E">
        <w:rPr>
          <w:sz w:val="32"/>
          <w:szCs w:val="32"/>
        </w:rPr>
        <w:t xml:space="preserve"> (TEA).</w:t>
      </w:r>
    </w:p>
    <w:p w:rsidR="006F192D" w:rsidRPr="005F5D0E" w:rsidP="006F192D" w14:paraId="652F2768" w14:textId="688A87D2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O Transtorno do Espectro Autista consiste em um conjunto de condições caracterizadas por algum grau de comprometimento no comportamento social, na comunicação e linguagem do indivíduo.</w:t>
      </w:r>
    </w:p>
    <w:p w:rsidR="006F192D" w:rsidRPr="005F5D0E" w:rsidP="006F192D" w14:paraId="44C52B38" w14:textId="6B1C80AB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A Lei Federal Nº 12.764, de 27 de dezembro de 2012, considera a pessoa com TEA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como pessoa com deficiência</w:t>
      </w:r>
      <w:r w:rsidRPr="005F5D0E">
        <w:rPr>
          <w:sz w:val="32"/>
          <w:szCs w:val="32"/>
        </w:rPr>
        <w:t xml:space="preserve">.  </w:t>
      </w:r>
      <w:r w:rsidRPr="005F5D0E">
        <w:rPr>
          <w:sz w:val="32"/>
          <w:szCs w:val="32"/>
        </w:rPr>
        <w:t>Dessa forma, todos os direitos conquistados às pessoas com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deficiência alcançam as pessoas com autismo</w:t>
      </w:r>
      <w:r w:rsidRPr="005F5D0E">
        <w:rPr>
          <w:sz w:val="32"/>
          <w:szCs w:val="32"/>
        </w:rPr>
        <w:t xml:space="preserve">.  </w:t>
      </w:r>
      <w:r w:rsidRPr="005F5D0E">
        <w:rPr>
          <w:sz w:val="32"/>
          <w:szCs w:val="32"/>
        </w:rPr>
        <w:t>Entretanto, vale ressaltar que, devido suas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especificidades, o autismo requer tratamento individualizado e específico pelo ordenamento</w:t>
      </w:r>
      <w:r w:rsidRPr="005F5D0E">
        <w:rPr>
          <w:sz w:val="32"/>
          <w:szCs w:val="32"/>
        </w:rPr>
        <w:t xml:space="preserve"> jurídico.</w:t>
      </w:r>
    </w:p>
    <w:p w:rsidR="006F192D" w:rsidRPr="005F5D0E" w:rsidP="006F192D" w14:paraId="3F0F61DF" w14:textId="2F6DE046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O Transtorno do Espectro Autista é uma deficiência oculta, sendo assim ao parar em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uma vaga comum para pessoas com deficiência (PCD) às famílias e os próprios autistas</w:t>
      </w:r>
      <w:r w:rsidRPr="005F5D0E">
        <w:rPr>
          <w:sz w:val="32"/>
          <w:szCs w:val="32"/>
        </w:rPr>
        <w:t xml:space="preserve"> muitas vezes passam por constrangimentos uma vez que a síndrome não é visível. A reserva </w:t>
      </w:r>
      <w:r w:rsidRPr="005F5D0E" w:rsidR="00482A37">
        <w:rPr>
          <w:sz w:val="32"/>
          <w:szCs w:val="32"/>
        </w:rPr>
        <w:t>específica de vagas é, portanto, indispensável para evitar esse tipo de situação e tornar as</w:t>
      </w:r>
      <w:r w:rsidRPr="005F5D0E">
        <w:rPr>
          <w:sz w:val="32"/>
          <w:szCs w:val="32"/>
        </w:rPr>
        <w:t xml:space="preserve"> chegadas e saídas dos estabelecimentos mais viáveis.   </w:t>
      </w:r>
    </w:p>
    <w:p w:rsidR="006F192D" w:rsidRPr="005F5D0E" w:rsidP="006F192D" w14:paraId="4C2A8EAA" w14:textId="21B9B2A2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 xml:space="preserve">É com estas considerações que solicitamos a atenção </w:t>
      </w:r>
      <w:r w:rsidR="00045312">
        <w:rPr>
          <w:sz w:val="32"/>
          <w:szCs w:val="32"/>
        </w:rPr>
        <w:t>dos</w:t>
      </w:r>
      <w:r w:rsidRPr="005F5D0E">
        <w:rPr>
          <w:sz w:val="32"/>
          <w:szCs w:val="32"/>
        </w:rPr>
        <w:t xml:space="preserve"> Senhores </w:t>
      </w:r>
    </w:p>
    <w:p w:rsidR="006F192D" w:rsidP="006F192D" w14:paraId="0B20A3D7" w14:textId="31A44C26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Legisladores desta Casa para a apreciação deste Projeto de Lei, na expectativa de sua</w:t>
      </w:r>
      <w:r w:rsidRPr="005F5D0E">
        <w:rPr>
          <w:sz w:val="32"/>
          <w:szCs w:val="32"/>
        </w:rPr>
        <w:t xml:space="preserve"> aprovação.</w:t>
      </w:r>
    </w:p>
    <w:p w:rsidR="00045312" w:rsidP="006F192D" w14:paraId="070A2CD1" w14:textId="2C660DB1">
      <w:pPr>
        <w:jc w:val="both"/>
        <w:rPr>
          <w:sz w:val="32"/>
          <w:szCs w:val="32"/>
        </w:rPr>
      </w:pPr>
    </w:p>
    <w:p w:rsidR="00045312" w:rsidRPr="005F5D0E" w:rsidP="006F192D" w14:paraId="622808E1" w14:textId="77777777">
      <w:pPr>
        <w:jc w:val="both"/>
        <w:rPr>
          <w:sz w:val="32"/>
          <w:szCs w:val="32"/>
        </w:rPr>
      </w:pPr>
    </w:p>
    <w:p w:rsidR="006709FF" w:rsidP="006F192D" w14:paraId="0DB3F6FA" w14:textId="77777777">
      <w:pPr>
        <w:jc w:val="both"/>
        <w:rPr>
          <w:sz w:val="28"/>
          <w:szCs w:val="28"/>
        </w:rPr>
      </w:pPr>
    </w:p>
    <w:p w:rsidR="00482A37" w:rsidRPr="00482A37" w:rsidP="00482A37" w14:paraId="5E6688A1" w14:textId="2E1C7238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6027">
        <w:rPr>
          <w:rFonts w:ascii="Arial" w:hAnsi="Arial" w:cs="Arial"/>
          <w:b/>
          <w:bCs/>
          <w:sz w:val="32"/>
          <w:szCs w:val="32"/>
        </w:rPr>
        <w:t xml:space="preserve">Sala das Sessões, </w:t>
      </w:r>
      <w:r>
        <w:rPr>
          <w:rFonts w:ascii="Arial" w:hAnsi="Arial" w:cs="Arial"/>
          <w:b/>
          <w:bCs/>
          <w:sz w:val="32"/>
          <w:szCs w:val="32"/>
        </w:rPr>
        <w:t>21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</w:t>
      </w:r>
      <w:r>
        <w:rPr>
          <w:rFonts w:ascii="Arial" w:hAnsi="Arial" w:cs="Arial"/>
          <w:b/>
          <w:bCs/>
          <w:sz w:val="32"/>
          <w:szCs w:val="32"/>
        </w:rPr>
        <w:t>e março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:rsidR="00482A37" w:rsidP="00482A37" w14:paraId="1E946F8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1883" cy="130302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169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11" cy="130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482A37" w:rsidRPr="006F192D" w:rsidP="006F192D" w14:paraId="3D162A51" w14:textId="77777777">
      <w:pPr>
        <w:jc w:val="both"/>
        <w:rPr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312"/>
    <w:rsid w:val="00086027"/>
    <w:rsid w:val="000D2BDC"/>
    <w:rsid w:val="00104AAA"/>
    <w:rsid w:val="0015657E"/>
    <w:rsid w:val="00156CF8"/>
    <w:rsid w:val="0022445B"/>
    <w:rsid w:val="003B4CEA"/>
    <w:rsid w:val="00460A32"/>
    <w:rsid w:val="00482A37"/>
    <w:rsid w:val="004B2CC9"/>
    <w:rsid w:val="0051286F"/>
    <w:rsid w:val="005F5D0E"/>
    <w:rsid w:val="00601B0A"/>
    <w:rsid w:val="00626437"/>
    <w:rsid w:val="00632FA0"/>
    <w:rsid w:val="006709FF"/>
    <w:rsid w:val="006C41A4"/>
    <w:rsid w:val="006D1E9A"/>
    <w:rsid w:val="006F192D"/>
    <w:rsid w:val="00822396"/>
    <w:rsid w:val="00A06CF2"/>
    <w:rsid w:val="00A253F7"/>
    <w:rsid w:val="00AE6AEE"/>
    <w:rsid w:val="00B267BD"/>
    <w:rsid w:val="00C00C1E"/>
    <w:rsid w:val="00C36776"/>
    <w:rsid w:val="00C4668C"/>
    <w:rsid w:val="00CD6B58"/>
    <w:rsid w:val="00CF401E"/>
    <w:rsid w:val="00E57C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BD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522</Words>
  <Characters>2824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2022-03-21T11:48:00Z</cp:lastPrinted>
  <dcterms:created xsi:type="dcterms:W3CDTF">2021-05-03T13:59:00Z</dcterms:created>
  <dcterms:modified xsi:type="dcterms:W3CDTF">2022-03-21T12:06:00Z</dcterms:modified>
</cp:coreProperties>
</file>