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1D447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D67CA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8E712E" w:rsidR="008E712E">
        <w:rPr>
          <w:rFonts w:ascii="Arial" w:hAnsi="Arial" w:cs="Arial"/>
          <w:b/>
          <w:bCs/>
          <w:sz w:val="24"/>
          <w:szCs w:val="24"/>
          <w:lang w:val="pt"/>
        </w:rPr>
        <w:t>Aldo de Oliveira Müller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E712E">
        <w:rPr>
          <w:rFonts w:ascii="Arial" w:hAnsi="Arial" w:cs="Arial"/>
          <w:b/>
          <w:bCs/>
          <w:sz w:val="24"/>
          <w:szCs w:val="24"/>
        </w:rPr>
        <w:t>592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8E712E">
        <w:rPr>
          <w:rFonts w:ascii="Arial" w:hAnsi="Arial" w:cs="Arial"/>
          <w:b/>
          <w:bCs/>
          <w:sz w:val="24"/>
          <w:szCs w:val="24"/>
        </w:rPr>
        <w:t>Parque das Nações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75028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266DC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1F9C4-0E64-4C0F-917D-5872D3D3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2022-03-14T16:14:00Z</dcterms:created>
  <dcterms:modified xsi:type="dcterms:W3CDTF">2022-03-14T16:14:00Z</dcterms:modified>
</cp:coreProperties>
</file>