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3C07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</w:t>
      </w:r>
      <w:r w:rsidR="0089297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92973">
        <w:rPr>
          <w:rFonts w:ascii="Times New Roman" w:hAnsi="Times New Roman" w:cs="Times New Roman"/>
          <w:sz w:val="28"/>
          <w:szCs w:val="28"/>
        </w:rPr>
        <w:t xml:space="preserve">reforma de canaleta escoamento de </w:t>
      </w:r>
      <w:r w:rsidR="00892973">
        <w:rPr>
          <w:rFonts w:ascii="Times New Roman" w:hAnsi="Times New Roman" w:cs="Times New Roman"/>
          <w:sz w:val="28"/>
          <w:szCs w:val="28"/>
        </w:rPr>
        <w:t>agua</w:t>
      </w:r>
      <w:r w:rsidR="00892973">
        <w:rPr>
          <w:rFonts w:ascii="Times New Roman" w:hAnsi="Times New Roman" w:cs="Times New Roman"/>
          <w:sz w:val="28"/>
          <w:szCs w:val="28"/>
        </w:rPr>
        <w:t xml:space="preserve"> na Rua Vicente Rodrigues, 765</w:t>
      </w:r>
      <w:r w:rsidR="00D74558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85CF0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5487-C687-4F3F-A396-D3F714C9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2022-03-08T13:03:00Z</dcterms:created>
  <dcterms:modified xsi:type="dcterms:W3CDTF">2022-03-08T13:03:00Z</dcterms:modified>
</cp:coreProperties>
</file>