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33A" w:rsidRDefault="0045733A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733A" w:rsidRDefault="002055EC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EXMO. SR. PRESIDENTE DA CÂMARA MUNICIPAL DE SUMARÉ</w:t>
      </w:r>
    </w:p>
    <w:p w:rsidR="0045733A" w:rsidRDefault="0045733A">
      <w:pPr>
        <w:spacing w:line="276" w:lineRule="auto"/>
        <w:ind w:right="282"/>
        <w:rPr>
          <w:rFonts w:ascii="Times New Roman" w:eastAsia="Times New Roman" w:hAnsi="Times New Roman" w:cs="Times New Roman"/>
          <w:sz w:val="24"/>
          <w:szCs w:val="24"/>
        </w:rPr>
      </w:pPr>
    </w:p>
    <w:p w:rsidR="0045733A" w:rsidRDefault="002055EC">
      <w:pPr>
        <w:spacing w:line="276" w:lineRule="auto"/>
        <w:ind w:right="2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Tenho a honra e a grata satisfação de apresentar o seguinte </w:t>
      </w:r>
      <w:r>
        <w:rPr>
          <w:rFonts w:ascii="Arial" w:eastAsia="Arial" w:hAnsi="Arial" w:cs="Arial"/>
          <w:b/>
          <w:sz w:val="24"/>
          <w:szCs w:val="24"/>
        </w:rPr>
        <w:t>PROJETO DE LEI</w:t>
      </w:r>
      <w:r>
        <w:rPr>
          <w:rFonts w:ascii="Arial" w:eastAsia="Arial" w:hAnsi="Arial" w:cs="Arial"/>
          <w:sz w:val="24"/>
          <w:szCs w:val="24"/>
        </w:rPr>
        <w:t xml:space="preserve">, que: </w:t>
      </w:r>
    </w:p>
    <w:p w:rsidR="0045733A" w:rsidRDefault="0045733A">
      <w:pPr>
        <w:spacing w:line="276" w:lineRule="auto"/>
        <w:ind w:right="28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5733A" w:rsidRDefault="004573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733A" w:rsidRDefault="002055EC">
      <w:pPr>
        <w:spacing w:after="0" w:line="240" w:lineRule="auto"/>
        <w:ind w:left="5103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CRIA O “PROJETO RUAS VIVAS” QUE DISPÕE SOBRE AMPLIAÇÃO DA ÁREA DE ATENDIMENTO DE BARES, RESTAURANTES E/OU </w:t>
      </w:r>
      <w:r>
        <w:rPr>
          <w:rFonts w:ascii="Arial" w:eastAsia="Arial" w:hAnsi="Arial" w:cs="Arial"/>
          <w:b/>
          <w:sz w:val="24"/>
          <w:szCs w:val="24"/>
        </w:rPr>
        <w:t>SIMILARES, COMO FORMA DE FAVORECER O COMÉRCIO, MEDIANTE A AUTORIZAÇÃO PARA A COLOCAÇÃO TEMPORÁRIA DE MESAS E CADEIRAS NAS CALÇADAS DOS ESTABELECIMENTOS E DÁ OUTRAS PROVIDÊNCIAS.</w:t>
      </w:r>
    </w:p>
    <w:p w:rsidR="0045733A" w:rsidRDefault="0045733A">
      <w:pPr>
        <w:spacing w:after="0" w:line="240" w:lineRule="auto"/>
        <w:ind w:left="5103"/>
        <w:jc w:val="both"/>
        <w:rPr>
          <w:rFonts w:ascii="Arial" w:eastAsia="Arial" w:hAnsi="Arial" w:cs="Arial"/>
          <w:b/>
          <w:sz w:val="24"/>
          <w:szCs w:val="24"/>
        </w:rPr>
      </w:pPr>
    </w:p>
    <w:p w:rsidR="0045733A" w:rsidRDefault="0045733A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j6srg3w7es0x" w:colFirst="0" w:colLast="0"/>
      <w:bookmarkEnd w:id="1"/>
    </w:p>
    <w:p w:rsidR="0045733A" w:rsidRDefault="002055EC">
      <w:pPr>
        <w:spacing w:line="276" w:lineRule="auto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:rsidR="0045733A" w:rsidRDefault="0045733A">
      <w:pPr>
        <w:spacing w:line="276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:rsidR="0045733A" w:rsidRDefault="0045733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45733A" w:rsidRDefault="002055E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</w:t>
      </w:r>
      <w:r>
        <w:rPr>
          <w:rFonts w:ascii="Arial" w:eastAsia="Arial" w:hAnsi="Arial" w:cs="Arial"/>
          <w:color w:val="000000"/>
          <w:sz w:val="24"/>
          <w:szCs w:val="24"/>
        </w:rPr>
        <w:t>no e promulgo a presente lei:</w:t>
      </w:r>
    </w:p>
    <w:p w:rsidR="0045733A" w:rsidRDefault="0045733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5733A" w:rsidRDefault="0045733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5733A" w:rsidRDefault="002055EC">
      <w:pPr>
        <w:numPr>
          <w:ilvl w:val="0"/>
          <w:numId w:val="1"/>
        </w:numPr>
        <w:spacing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Fica criado o “Projeto Ruas Vivas”, que objetiva a ampliação da área de atendimento de bares, restaurantes e/ou similares, como forma de favorecer o comércio, mediante Termo de Permissão de Uso Excepcional, para a colocação</w:t>
      </w:r>
      <w:r>
        <w:rPr>
          <w:rFonts w:ascii="Arial" w:eastAsia="Arial" w:hAnsi="Arial" w:cs="Arial"/>
          <w:sz w:val="24"/>
          <w:szCs w:val="24"/>
        </w:rPr>
        <w:t xml:space="preserve"> temporária de mesas e cadeiras criando extensões provisórias a serem implantadas nas calçadas dos respectivos estabelecimentos no âmbito do Município de Sumaré.</w:t>
      </w:r>
    </w:p>
    <w:p w:rsidR="0045733A" w:rsidRDefault="002055EC">
      <w:pPr>
        <w:numPr>
          <w:ilvl w:val="0"/>
          <w:numId w:val="1"/>
        </w:numPr>
        <w:spacing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As atividades a serem desenvolvidas no prolongamento do comércio deverão corresponder àquelas</w:t>
      </w:r>
      <w:r>
        <w:rPr>
          <w:rFonts w:ascii="Arial" w:eastAsia="Arial" w:hAnsi="Arial" w:cs="Arial"/>
          <w:sz w:val="24"/>
          <w:szCs w:val="24"/>
        </w:rPr>
        <w:t xml:space="preserve"> especificadas no alvará de autorização comercial do estabelecimento respectivo.</w:t>
      </w:r>
    </w:p>
    <w:p w:rsidR="0045733A" w:rsidRDefault="002055EC">
      <w:pPr>
        <w:numPr>
          <w:ilvl w:val="0"/>
          <w:numId w:val="1"/>
        </w:numPr>
        <w:spacing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 A solicitação para colocação de mesas e cadeiras no leito do passeio público deverá ser dirigida ao Poder Executivo, de acordo com as regras definidas pela administração municipal.</w:t>
      </w:r>
    </w:p>
    <w:p w:rsidR="0045733A" w:rsidRDefault="002055EC">
      <w:pPr>
        <w:numPr>
          <w:ilvl w:val="0"/>
          <w:numId w:val="1"/>
        </w:numPr>
        <w:spacing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As despesas decorrentes da execução desta lei correrão por conta das dota</w:t>
      </w:r>
      <w:r>
        <w:rPr>
          <w:rFonts w:ascii="Arial" w:eastAsia="Arial" w:hAnsi="Arial" w:cs="Arial"/>
          <w:sz w:val="24"/>
          <w:szCs w:val="24"/>
        </w:rPr>
        <w:t>ções orçamentárias próprias, suplementadas, se necessário.</w:t>
      </w:r>
    </w:p>
    <w:p w:rsidR="0045733A" w:rsidRDefault="002055EC">
      <w:pPr>
        <w:spacing w:after="240" w:line="276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Parágrafo Único. As despesas referidas no “caput” deste artigo, se referem às que eventualmente possam decorrer da análise e/ou aprovação do pedido de autorização a ser implantada pelo </w:t>
      </w:r>
      <w:r>
        <w:rPr>
          <w:rFonts w:ascii="Arial" w:eastAsia="Arial" w:hAnsi="Arial" w:cs="Arial"/>
          <w:sz w:val="24"/>
          <w:szCs w:val="24"/>
        </w:rPr>
        <w:t>estabelecimento interessado, uma vez que os custos da implantação da extensão autorizada deverão ser arcados pelo solicitante.</w:t>
      </w:r>
    </w:p>
    <w:p w:rsidR="0045733A" w:rsidRDefault="002055EC">
      <w:pPr>
        <w:numPr>
          <w:ilvl w:val="0"/>
          <w:numId w:val="1"/>
        </w:numPr>
        <w:spacing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No que couber, esta lei será regulamentada por Decreto do Executivo no prazo de 90 dias.</w:t>
      </w:r>
    </w:p>
    <w:p w:rsidR="0045733A" w:rsidRDefault="002055EC">
      <w:pPr>
        <w:numPr>
          <w:ilvl w:val="0"/>
          <w:numId w:val="1"/>
        </w:numPr>
        <w:spacing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Esta Lei entra em vigor na data de sua</w:t>
      </w:r>
      <w:r>
        <w:rPr>
          <w:rFonts w:ascii="Arial" w:eastAsia="Arial" w:hAnsi="Arial" w:cs="Arial"/>
          <w:sz w:val="24"/>
          <w:szCs w:val="24"/>
        </w:rPr>
        <w:t xml:space="preserve"> publicação.</w:t>
      </w:r>
    </w:p>
    <w:p w:rsidR="0045733A" w:rsidRDefault="0045733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5733A" w:rsidRDefault="0045733A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5733A" w:rsidRDefault="002055EC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2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40973" name="image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33A" w:rsidRDefault="0045733A">
      <w:pPr>
        <w:rPr>
          <w:sz w:val="24"/>
          <w:szCs w:val="24"/>
        </w:rPr>
      </w:pPr>
    </w:p>
    <w:p w:rsidR="0045733A" w:rsidRDefault="0045733A">
      <w:pPr>
        <w:rPr>
          <w:sz w:val="24"/>
          <w:szCs w:val="24"/>
        </w:rPr>
      </w:pPr>
    </w:p>
    <w:p w:rsidR="0045733A" w:rsidRDefault="0045733A">
      <w:pPr>
        <w:rPr>
          <w:sz w:val="24"/>
          <w:szCs w:val="24"/>
        </w:rPr>
      </w:pPr>
    </w:p>
    <w:p w:rsidR="0045733A" w:rsidRDefault="0045733A">
      <w:pPr>
        <w:rPr>
          <w:sz w:val="24"/>
          <w:szCs w:val="24"/>
        </w:rPr>
      </w:pPr>
    </w:p>
    <w:p w:rsidR="0045733A" w:rsidRDefault="0045733A">
      <w:pPr>
        <w:rPr>
          <w:sz w:val="24"/>
          <w:szCs w:val="24"/>
        </w:rPr>
      </w:pPr>
    </w:p>
    <w:p w:rsidR="00FE6069" w:rsidRDefault="00FE6069">
      <w:pPr>
        <w:rPr>
          <w:sz w:val="24"/>
          <w:szCs w:val="24"/>
        </w:rPr>
      </w:pPr>
    </w:p>
    <w:p w:rsidR="00FE6069" w:rsidRDefault="00FE6069">
      <w:pPr>
        <w:rPr>
          <w:sz w:val="24"/>
          <w:szCs w:val="24"/>
        </w:rPr>
      </w:pPr>
    </w:p>
    <w:p w:rsidR="00FE6069" w:rsidRDefault="00FE6069">
      <w:pPr>
        <w:rPr>
          <w:sz w:val="24"/>
          <w:szCs w:val="24"/>
        </w:rPr>
      </w:pPr>
    </w:p>
    <w:p w:rsidR="00FE6069" w:rsidRDefault="00FE6069">
      <w:pPr>
        <w:rPr>
          <w:sz w:val="24"/>
          <w:szCs w:val="24"/>
        </w:rPr>
      </w:pPr>
      <w:bookmarkStart w:id="2" w:name="_GoBack"/>
      <w:bookmarkEnd w:id="2"/>
    </w:p>
    <w:p w:rsidR="0045733A" w:rsidRDefault="0045733A">
      <w:pPr>
        <w:rPr>
          <w:sz w:val="24"/>
          <w:szCs w:val="24"/>
        </w:rPr>
      </w:pPr>
    </w:p>
    <w:p w:rsidR="0045733A" w:rsidRDefault="00205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JUSTIFICATIVA</w:t>
      </w:r>
    </w:p>
    <w:p w:rsidR="0045733A" w:rsidRDefault="00457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733A" w:rsidRDefault="002055E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 Presidente,</w:t>
      </w:r>
    </w:p>
    <w:p w:rsidR="0045733A" w:rsidRDefault="002055E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Senhores Vereadores,</w:t>
      </w:r>
    </w:p>
    <w:p w:rsidR="0045733A" w:rsidRDefault="0045733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5733A" w:rsidRDefault="002055EC">
      <w:pPr>
        <w:spacing w:before="24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objetivo desta Lei é incentivar o comércio de bares, restaurantes e/ou similares de Sumaré, que aos poucos estão retomando a passos lentos suas atividades, após </w:t>
      </w:r>
      <w:r>
        <w:rPr>
          <w:rFonts w:ascii="Arial" w:eastAsia="Arial" w:hAnsi="Arial" w:cs="Arial"/>
          <w:sz w:val="24"/>
          <w:szCs w:val="24"/>
        </w:rPr>
        <w:t>longo período estagnado pela pandemia.</w:t>
      </w:r>
    </w:p>
    <w:p w:rsidR="0045733A" w:rsidRDefault="002055EC">
      <w:pPr>
        <w:spacing w:before="24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Também aos munícipes, que apreciam bares, restaurantes e similares, motivados pelo longo tempo sem poder usufruir destes espaços de lazer, estão buscando em maior número estes locais, e o intuito da Lei é, além de mot</w:t>
      </w:r>
      <w:r>
        <w:rPr>
          <w:rFonts w:ascii="Arial" w:eastAsia="Arial" w:hAnsi="Arial" w:cs="Arial"/>
          <w:sz w:val="24"/>
          <w:szCs w:val="24"/>
        </w:rPr>
        <w:t>ivar e ajudar os comerciantes, aumentando o espaço de atendimento, dando maior conforto aos clientes e boas condições de trabalho aos funcionários destes comércio, até mesmo como espaço de espera para adentrar em alguns estabelecimentos que possuem filas a</w:t>
      </w:r>
      <w:r>
        <w:rPr>
          <w:rFonts w:ascii="Arial" w:eastAsia="Arial" w:hAnsi="Arial" w:cs="Arial"/>
          <w:sz w:val="24"/>
          <w:szCs w:val="24"/>
        </w:rPr>
        <w:t>guardando.</w:t>
      </w:r>
    </w:p>
    <w:p w:rsidR="0045733A" w:rsidRDefault="002055EC">
      <w:pPr>
        <w:spacing w:before="24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Assim sendo, é certo que a criação desta Lei irá ao encontro da necessidade de incentivo a parte dos comerciantes de nossa cidade, pois é muito claro que bares e restaurantes são importantes para a economia do município, especialmente na geração</w:t>
      </w:r>
      <w:r>
        <w:rPr>
          <w:rFonts w:ascii="Arial" w:eastAsia="Arial" w:hAnsi="Arial" w:cs="Arial"/>
          <w:sz w:val="24"/>
          <w:szCs w:val="24"/>
        </w:rPr>
        <w:t xml:space="preserve"> de empregos e promoção de espaços de lazer e entretenimento aos nossos munícipes.</w:t>
      </w:r>
    </w:p>
    <w:p w:rsidR="0045733A" w:rsidRDefault="002055EC">
      <w:pPr>
        <w:shd w:val="clear" w:color="auto" w:fill="FFFFFF"/>
        <w:spacing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 estas considerações e entendendo tratar-se de proposta que tem sintonia com os interesses dos empreendedores Sumareenses, conto com o apoio dos nobres pares que integram</w:t>
      </w:r>
      <w:r>
        <w:rPr>
          <w:rFonts w:ascii="Arial" w:eastAsia="Arial" w:hAnsi="Arial" w:cs="Arial"/>
          <w:sz w:val="24"/>
          <w:szCs w:val="24"/>
        </w:rPr>
        <w:t xml:space="preserve"> esta Casa de Leis, na certeza de que, após regular tramitação, será ao final deliberada e aprovada na devida forma.</w:t>
      </w:r>
    </w:p>
    <w:p w:rsidR="0045733A" w:rsidRDefault="0045733A">
      <w:pPr>
        <w:shd w:val="clear" w:color="auto" w:fill="FFFFFF"/>
        <w:spacing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45733A" w:rsidRDefault="002055EC">
      <w:pPr>
        <w:spacing w:line="276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08 de março de 2022</w:t>
      </w:r>
    </w:p>
    <w:p w:rsidR="0045733A" w:rsidRDefault="002055EC">
      <w:pPr>
        <w:spacing w:line="276" w:lineRule="auto"/>
        <w:jc w:val="center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893192" name="image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733A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5EC" w:rsidRDefault="002055EC">
      <w:pPr>
        <w:spacing w:after="0" w:line="240" w:lineRule="auto"/>
      </w:pPr>
      <w:r>
        <w:separator/>
      </w:r>
    </w:p>
  </w:endnote>
  <w:endnote w:type="continuationSeparator" w:id="0">
    <w:p w:rsidR="002055EC" w:rsidRDefault="00205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33A" w:rsidRDefault="0045733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" w:name="_heading=h.3znysh7" w:colFirst="0" w:colLast="0"/>
  <w:bookmarkEnd w:id="3"/>
  <w:p w:rsidR="0045733A" w:rsidRDefault="002055EC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1527961926" name="Conector de Seta Reta 15279619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88900</wp:posOffset>
              </wp:positionV>
              <wp:extent cx="6262427" cy="38100"/>
              <wp:effectExtent l="0" t="0" r="0" b="0"/>
              <wp:wrapNone/>
              <wp:docPr id="5671265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228000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427" cy="38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5733A" w:rsidRDefault="002055EC">
    <w:r>
      <w:t xml:space="preserve">TRAVESSA 1º CENTENÁRIO, 32, CENTRO, SUMARÉ - SP CEP </w:t>
    </w:r>
    <w:r>
      <w:t>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33A" w:rsidRDefault="0045733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5EC" w:rsidRDefault="002055EC">
      <w:pPr>
        <w:spacing w:after="0" w:line="240" w:lineRule="auto"/>
      </w:pPr>
      <w:r>
        <w:separator/>
      </w:r>
    </w:p>
  </w:footnote>
  <w:footnote w:type="continuationSeparator" w:id="0">
    <w:p w:rsidR="002055EC" w:rsidRDefault="00205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33A" w:rsidRDefault="002055EC">
    <w:r>
      <w:rPr>
        <w:noProof/>
      </w:rPr>
      <w:drawing>
        <wp:inline distT="0" distB="0" distL="0" distR="0">
          <wp:extent cx="1526058" cy="534121"/>
          <wp:effectExtent l="0" t="0" r="0" b="0"/>
          <wp:docPr id="15279619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357137" name="imag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27" name="Agrupar 15279619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5733A" w:rsidRDefault="0045733A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2" name="Agrupar 2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5733A" w:rsidRDefault="0045733A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3" name="Agrupar 3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0" y="0"/>
                              <a:chExt cx="7557712" cy="10270358"/>
                            </a:xfrm>
                          </wpg:grpSpPr>
                          <wps:wsp>
                            <wps:cNvPr id="8" name="Shape 8"/>
                            <wps:cNvSpPr/>
                            <wps:spPr>
                              <a:xfrm>
                                <a:off x="0" y="0"/>
                                <a:ext cx="7557700" cy="1027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5733A" w:rsidRDefault="0045733A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>
                            <wps:cNvPr id="9" name="Shape 9"/>
                            <wps:cNvSpPr/>
                            <wps:spPr>
                              <a:xfrm>
                                <a:off x="973776" y="6519554"/>
                                <a:ext cx="6583680" cy="19367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368" h="3050">
                                    <a:moveTo>
                                      <a:pt x="7983" y="0"/>
                                    </a:moveTo>
                                    <a:lnTo>
                                      <a:pt x="7730" y="0"/>
                                    </a:lnTo>
                                    <a:lnTo>
                                      <a:pt x="7555" y="1"/>
                                    </a:lnTo>
                                    <a:lnTo>
                                      <a:pt x="7467" y="2"/>
                                    </a:lnTo>
                                    <a:lnTo>
                                      <a:pt x="7335" y="2"/>
                                    </a:lnTo>
                                    <a:lnTo>
                                      <a:pt x="6935" y="10"/>
                                    </a:lnTo>
                                    <a:lnTo>
                                      <a:pt x="6612" y="18"/>
                                    </a:lnTo>
                                    <a:lnTo>
                                      <a:pt x="6288" y="28"/>
                                    </a:lnTo>
                                    <a:lnTo>
                                      <a:pt x="6043" y="37"/>
                                    </a:lnTo>
                                    <a:lnTo>
                                      <a:pt x="5797" y="48"/>
                                    </a:lnTo>
                                    <a:lnTo>
                                      <a:pt x="5665" y="52"/>
                                    </a:lnTo>
                                    <a:lnTo>
                                      <a:pt x="5579" y="57"/>
                                    </a:lnTo>
                                    <a:lnTo>
                                      <a:pt x="5405" y="65"/>
                                    </a:lnTo>
                                    <a:lnTo>
                                      <a:pt x="5164" y="78"/>
                                    </a:lnTo>
                                    <a:lnTo>
                                      <a:pt x="4697" y="106"/>
                                    </a:lnTo>
                                    <a:lnTo>
                                      <a:pt x="4435" y="123"/>
                                    </a:lnTo>
                                    <a:lnTo>
                                      <a:pt x="4178" y="141"/>
                                    </a:lnTo>
                                    <a:lnTo>
                                      <a:pt x="3927" y="160"/>
                                    </a:lnTo>
                                    <a:lnTo>
                                      <a:pt x="3681" y="179"/>
                                    </a:lnTo>
                                    <a:lnTo>
                                      <a:pt x="3440" y="199"/>
                                    </a:lnTo>
                                    <a:lnTo>
                                      <a:pt x="3206" y="220"/>
                                    </a:lnTo>
                                    <a:lnTo>
                                      <a:pt x="2977" y="241"/>
                                    </a:lnTo>
                                    <a:lnTo>
                                      <a:pt x="2756" y="262"/>
                                    </a:lnTo>
                                    <a:lnTo>
                                      <a:pt x="2435" y="293"/>
                                    </a:lnTo>
                                    <a:lnTo>
                                      <a:pt x="2131" y="325"/>
                                    </a:lnTo>
                                    <a:lnTo>
                                      <a:pt x="1844" y="357"/>
                                    </a:lnTo>
                                    <a:lnTo>
                                      <a:pt x="1575" y="388"/>
                                    </a:lnTo>
                                    <a:lnTo>
                                      <a:pt x="1245" y="427"/>
                                    </a:lnTo>
                                    <a:lnTo>
                                      <a:pt x="951" y="464"/>
                                    </a:lnTo>
                                    <a:lnTo>
                                      <a:pt x="637" y="506"/>
                                    </a:lnTo>
                                    <a:lnTo>
                                      <a:pt x="343" y="547"/>
                                    </a:lnTo>
                                    <a:lnTo>
                                      <a:pt x="67" y="588"/>
                                    </a:lnTo>
                                    <a:lnTo>
                                      <a:pt x="52" y="591"/>
                                    </a:lnTo>
                                    <a:lnTo>
                                      <a:pt x="0" y="599"/>
                                    </a:lnTo>
                                    <a:lnTo>
                                      <a:pt x="0" y="3049"/>
                                    </a:lnTo>
                                    <a:lnTo>
                                      <a:pt x="75" y="3039"/>
                                    </a:lnTo>
                                    <a:lnTo>
                                      <a:pt x="258" y="3010"/>
                                    </a:lnTo>
                                    <a:lnTo>
                                      <a:pt x="635" y="2957"/>
                                    </a:lnTo>
                                    <a:lnTo>
                                      <a:pt x="964" y="2913"/>
                                    </a:lnTo>
                                    <a:lnTo>
                                      <a:pt x="1276" y="2873"/>
                                    </a:lnTo>
                                    <a:lnTo>
                                      <a:pt x="1536" y="2842"/>
                                    </a:lnTo>
                                    <a:lnTo>
                                      <a:pt x="1817" y="2809"/>
                                    </a:lnTo>
                                    <a:lnTo>
                                      <a:pt x="2118" y="2776"/>
                                    </a:lnTo>
                                    <a:lnTo>
                                      <a:pt x="2439" y="2742"/>
                                    </a:lnTo>
                                    <a:lnTo>
                                      <a:pt x="2663" y="2720"/>
                                    </a:lnTo>
                                    <a:lnTo>
                                      <a:pt x="2894" y="2697"/>
                                    </a:lnTo>
                                    <a:lnTo>
                                      <a:pt x="3133" y="2675"/>
                                    </a:lnTo>
                                    <a:lnTo>
                                      <a:pt x="3379" y="2653"/>
                                    </a:lnTo>
                                    <a:lnTo>
                                      <a:pt x="3632" y="2632"/>
                                    </a:lnTo>
                                    <a:lnTo>
                                      <a:pt x="3891" y="2611"/>
                                    </a:lnTo>
                                    <a:lnTo>
                                      <a:pt x="4156" y="2591"/>
                                    </a:lnTo>
                                    <a:lnTo>
                                      <a:pt x="4427" y="2572"/>
                                    </a:lnTo>
                                    <a:lnTo>
                                      <a:pt x="4697" y="2554"/>
                                    </a:lnTo>
                                    <a:lnTo>
                                      <a:pt x="5266" y="2521"/>
                                    </a:lnTo>
                                    <a:lnTo>
                                      <a:pt x="5507" y="2509"/>
                                    </a:lnTo>
                                    <a:lnTo>
                                      <a:pt x="5665" y="2502"/>
                                    </a:lnTo>
                                    <a:lnTo>
                                      <a:pt x="5797" y="2496"/>
                                    </a:lnTo>
                                    <a:lnTo>
                                      <a:pt x="5962" y="2489"/>
                                    </a:lnTo>
                                    <a:lnTo>
                                      <a:pt x="6290" y="2477"/>
                                    </a:lnTo>
                                    <a:lnTo>
                                      <a:pt x="6617" y="2467"/>
                                    </a:lnTo>
                                    <a:lnTo>
                                      <a:pt x="6942" y="2459"/>
                                    </a:lnTo>
                                    <a:lnTo>
                                      <a:pt x="7185" y="2454"/>
                                    </a:lnTo>
                                    <a:lnTo>
                                      <a:pt x="7426" y="2451"/>
                                    </a:lnTo>
                                    <a:lnTo>
                                      <a:pt x="7666" y="2449"/>
                                    </a:lnTo>
                                    <a:lnTo>
                                      <a:pt x="7904" y="2448"/>
                                    </a:lnTo>
                                    <a:lnTo>
                                      <a:pt x="8148" y="2449"/>
                                    </a:lnTo>
                                    <a:lnTo>
                                      <a:pt x="8392" y="2452"/>
                                    </a:lnTo>
                                    <a:lnTo>
                                      <a:pt x="8635" y="2456"/>
                                    </a:lnTo>
                                    <a:lnTo>
                                      <a:pt x="8877" y="2461"/>
                                    </a:lnTo>
                                    <a:lnTo>
                                      <a:pt x="9117" y="2468"/>
                                    </a:lnTo>
                                    <a:lnTo>
                                      <a:pt x="9355" y="2476"/>
                                    </a:lnTo>
                                    <a:lnTo>
                                      <a:pt x="9592" y="2486"/>
                                    </a:lnTo>
                                    <a:lnTo>
                                      <a:pt x="9827" y="2497"/>
                                    </a:lnTo>
                                    <a:lnTo>
                                      <a:pt x="10060" y="2509"/>
                                    </a:lnTo>
                                    <a:lnTo>
                                      <a:pt x="10368" y="2526"/>
                                    </a:lnTo>
                                    <a:lnTo>
                                      <a:pt x="10368" y="76"/>
                                    </a:lnTo>
                                    <a:lnTo>
                                      <a:pt x="10254" y="69"/>
                                    </a:lnTo>
                                    <a:lnTo>
                                      <a:pt x="9940" y="53"/>
                                    </a:lnTo>
                                    <a:lnTo>
                                      <a:pt x="9622" y="39"/>
                                    </a:lnTo>
                                    <a:lnTo>
                                      <a:pt x="9299" y="26"/>
                                    </a:lnTo>
                                    <a:lnTo>
                                      <a:pt x="9004" y="15"/>
                                    </a:lnTo>
                                    <a:lnTo>
                                      <a:pt x="8771" y="10"/>
                                    </a:lnTo>
                                    <a:lnTo>
                                      <a:pt x="8458" y="5"/>
                                    </a:lnTo>
                                    <a:lnTo>
                                      <a:pt x="8221" y="2"/>
                                    </a:lnTo>
                                    <a:lnTo>
                                      <a:pt x="79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>
                            <wps:cNvPr id="10" name="Shape 10"/>
                            <wps:cNvSpPr/>
                            <wps:spPr>
                              <a:xfrm>
                                <a:off x="0" y="2671948"/>
                                <a:ext cx="3875405" cy="75984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3" h="11966">
                                    <a:moveTo>
                                      <a:pt x="6103" y="0"/>
                                    </a:moveTo>
                                    <a:lnTo>
                                      <a:pt x="5011" y="51"/>
                                    </a:lnTo>
                                    <a:lnTo>
                                      <a:pt x="3449" y="152"/>
                                    </a:lnTo>
                                    <a:lnTo>
                                      <a:pt x="1789" y="291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11965"/>
                                    </a:lnTo>
                                    <a:lnTo>
                                      <a:pt x="6103" y="11965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1105" y="6297"/>
                                    </a:lnTo>
                                    <a:lnTo>
                                      <a:pt x="1475" y="6243"/>
                                    </a:lnTo>
                                    <a:lnTo>
                                      <a:pt x="1499" y="6241"/>
                                    </a:lnTo>
                                    <a:lnTo>
                                      <a:pt x="1514" y="6237"/>
                                    </a:lnTo>
                                    <a:lnTo>
                                      <a:pt x="1518" y="6237"/>
                                    </a:lnTo>
                                    <a:lnTo>
                                      <a:pt x="1538" y="6232"/>
                                    </a:lnTo>
                                    <a:lnTo>
                                      <a:pt x="2389" y="6114"/>
                                    </a:lnTo>
                                    <a:lnTo>
                                      <a:pt x="3455" y="5986"/>
                                    </a:lnTo>
                                    <a:lnTo>
                                      <a:pt x="4609" y="5870"/>
                                    </a:lnTo>
                                    <a:lnTo>
                                      <a:pt x="5691" y="5781"/>
                                    </a:lnTo>
                                    <a:lnTo>
                                      <a:pt x="6103" y="5752"/>
                                    </a:lnTo>
                                    <a:lnTo>
                                      <a:pt x="6103" y="0"/>
                                    </a:lnTo>
                                    <a:close/>
                                    <a:moveTo>
                                      <a:pt x="6103" y="9070"/>
                                    </a:moveTo>
                                    <a:lnTo>
                                      <a:pt x="5704" y="9097"/>
                                    </a:lnTo>
                                    <a:lnTo>
                                      <a:pt x="4590" y="9190"/>
                                    </a:lnTo>
                                    <a:lnTo>
                                      <a:pt x="3424" y="9309"/>
                                    </a:lnTo>
                                    <a:lnTo>
                                      <a:pt x="2386" y="9436"/>
                                    </a:lnTo>
                                    <a:lnTo>
                                      <a:pt x="1695" y="9534"/>
                                    </a:lnTo>
                                    <a:lnTo>
                                      <a:pt x="1691" y="9537"/>
                                    </a:lnTo>
                                    <a:lnTo>
                                      <a:pt x="1674" y="9539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6103" y="90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5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>
                            <wps:cNvPr id="11" name="Shape 11"/>
                            <wps:cNvSpPr/>
                            <wps:spPr>
                              <a:xfrm>
                                <a:off x="4655127" y="0"/>
                                <a:ext cx="2902585" cy="102641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1" h="16164">
                                    <a:moveTo>
                                      <a:pt x="4571" y="13229"/>
                                    </a:moveTo>
                                    <a:lnTo>
                                      <a:pt x="4341" y="13216"/>
                                    </a:lnTo>
                                    <a:lnTo>
                                      <a:pt x="4108" y="13204"/>
                                    </a:lnTo>
                                    <a:lnTo>
                                      <a:pt x="3874" y="13192"/>
                                    </a:lnTo>
                                    <a:lnTo>
                                      <a:pt x="3638" y="13182"/>
                                    </a:lnTo>
                                    <a:lnTo>
                                      <a:pt x="3400" y="13173"/>
                                    </a:lnTo>
                                    <a:lnTo>
                                      <a:pt x="3160" y="13166"/>
                                    </a:lnTo>
                                    <a:lnTo>
                                      <a:pt x="2919" y="13160"/>
                                    </a:lnTo>
                                    <a:lnTo>
                                      <a:pt x="2676" y="13155"/>
                                    </a:lnTo>
                                    <a:lnTo>
                                      <a:pt x="2433" y="13152"/>
                                    </a:lnTo>
                                    <a:lnTo>
                                      <a:pt x="2188" y="13151"/>
                                    </a:lnTo>
                                    <a:lnTo>
                                      <a:pt x="1956" y="13151"/>
                                    </a:lnTo>
                                    <a:lnTo>
                                      <a:pt x="1728" y="13152"/>
                                    </a:lnTo>
                                    <a:lnTo>
                                      <a:pt x="1495" y="13155"/>
                                    </a:lnTo>
                                    <a:lnTo>
                                      <a:pt x="1258" y="13159"/>
                                    </a:lnTo>
                                    <a:lnTo>
                                      <a:pt x="1017" y="13164"/>
                                    </a:lnTo>
                                    <a:lnTo>
                                      <a:pt x="773" y="13171"/>
                                    </a:lnTo>
                                    <a:lnTo>
                                      <a:pt x="526" y="13179"/>
                                    </a:lnTo>
                                    <a:lnTo>
                                      <a:pt x="275" y="13188"/>
                                    </a:lnTo>
                                    <a:lnTo>
                                      <a:pt x="22" y="13198"/>
                                    </a:lnTo>
                                    <a:lnTo>
                                      <a:pt x="0" y="13198"/>
                                    </a:lnTo>
                                    <a:lnTo>
                                      <a:pt x="0" y="16163"/>
                                    </a:lnTo>
                                    <a:lnTo>
                                      <a:pt x="4571" y="16163"/>
                                    </a:lnTo>
                                    <a:lnTo>
                                      <a:pt x="4571" y="13229"/>
                                    </a:lnTo>
                                    <a:close/>
                                    <a:moveTo>
                                      <a:pt x="4571" y="0"/>
                                    </a:moveTo>
                                    <a:lnTo>
                                      <a:pt x="4458" y="2"/>
                                    </a:lnTo>
                                    <a:lnTo>
                                      <a:pt x="4346" y="5"/>
                                    </a:lnTo>
                                    <a:lnTo>
                                      <a:pt x="4234" y="9"/>
                                    </a:lnTo>
                                    <a:lnTo>
                                      <a:pt x="4124" y="13"/>
                                    </a:lnTo>
                                    <a:lnTo>
                                      <a:pt x="4014" y="19"/>
                                    </a:lnTo>
                                    <a:lnTo>
                                      <a:pt x="3906" y="25"/>
                                    </a:lnTo>
                                    <a:lnTo>
                                      <a:pt x="3798" y="32"/>
                                    </a:lnTo>
                                    <a:lnTo>
                                      <a:pt x="3691" y="39"/>
                                    </a:lnTo>
                                    <a:lnTo>
                                      <a:pt x="3586" y="47"/>
                                    </a:lnTo>
                                    <a:lnTo>
                                      <a:pt x="3481" y="56"/>
                                    </a:lnTo>
                                    <a:lnTo>
                                      <a:pt x="3377" y="66"/>
                                    </a:lnTo>
                                    <a:lnTo>
                                      <a:pt x="3274" y="76"/>
                                    </a:lnTo>
                                    <a:lnTo>
                                      <a:pt x="3173" y="87"/>
                                    </a:lnTo>
                                    <a:lnTo>
                                      <a:pt x="3072" y="98"/>
                                    </a:lnTo>
                                    <a:lnTo>
                                      <a:pt x="2972" y="110"/>
                                    </a:lnTo>
                                    <a:lnTo>
                                      <a:pt x="2874" y="122"/>
                                    </a:lnTo>
                                    <a:lnTo>
                                      <a:pt x="2777" y="135"/>
                                    </a:lnTo>
                                    <a:lnTo>
                                      <a:pt x="2681" y="148"/>
                                    </a:lnTo>
                                    <a:lnTo>
                                      <a:pt x="2586" y="161"/>
                                    </a:lnTo>
                                    <a:lnTo>
                                      <a:pt x="2492" y="175"/>
                                    </a:lnTo>
                                    <a:lnTo>
                                      <a:pt x="2399" y="190"/>
                                    </a:lnTo>
                                    <a:lnTo>
                                      <a:pt x="2308" y="204"/>
                                    </a:lnTo>
                                    <a:lnTo>
                                      <a:pt x="2218" y="219"/>
                                    </a:lnTo>
                                    <a:lnTo>
                                      <a:pt x="2129" y="235"/>
                                    </a:lnTo>
                                    <a:lnTo>
                                      <a:pt x="2042" y="250"/>
                                    </a:lnTo>
                                    <a:lnTo>
                                      <a:pt x="1956" y="266"/>
                                    </a:lnTo>
                                    <a:lnTo>
                                      <a:pt x="1871" y="283"/>
                                    </a:lnTo>
                                    <a:lnTo>
                                      <a:pt x="1788" y="299"/>
                                    </a:lnTo>
                                    <a:lnTo>
                                      <a:pt x="1706" y="315"/>
                                    </a:lnTo>
                                    <a:lnTo>
                                      <a:pt x="1625" y="332"/>
                                    </a:lnTo>
                                    <a:lnTo>
                                      <a:pt x="1546" y="349"/>
                                    </a:lnTo>
                                    <a:lnTo>
                                      <a:pt x="1392" y="383"/>
                                    </a:lnTo>
                                    <a:lnTo>
                                      <a:pt x="1244" y="417"/>
                                    </a:lnTo>
                                    <a:lnTo>
                                      <a:pt x="1103" y="451"/>
                                    </a:lnTo>
                                    <a:lnTo>
                                      <a:pt x="967" y="485"/>
                                    </a:lnTo>
                                    <a:lnTo>
                                      <a:pt x="838" y="518"/>
                                    </a:lnTo>
                                    <a:lnTo>
                                      <a:pt x="716" y="551"/>
                                    </a:lnTo>
                                    <a:lnTo>
                                      <a:pt x="601" y="583"/>
                                    </a:lnTo>
                                    <a:lnTo>
                                      <a:pt x="493" y="615"/>
                                    </a:lnTo>
                                    <a:lnTo>
                                      <a:pt x="392" y="645"/>
                                    </a:lnTo>
                                    <a:lnTo>
                                      <a:pt x="254" y="687"/>
                                    </a:lnTo>
                                    <a:lnTo>
                                      <a:pt x="133" y="726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885"/>
                                    </a:lnTo>
                                    <a:lnTo>
                                      <a:pt x="217" y="9876"/>
                                    </a:lnTo>
                                    <a:lnTo>
                                      <a:pt x="517" y="9866"/>
                                    </a:lnTo>
                                    <a:lnTo>
                                      <a:pt x="835" y="9856"/>
                                    </a:lnTo>
                                    <a:lnTo>
                                      <a:pt x="1174" y="9847"/>
                                    </a:lnTo>
                                    <a:lnTo>
                                      <a:pt x="1538" y="9840"/>
                                    </a:lnTo>
                                    <a:lnTo>
                                      <a:pt x="1663" y="9840"/>
                                    </a:lnTo>
                                    <a:lnTo>
                                      <a:pt x="1738" y="9839"/>
                                    </a:lnTo>
                                    <a:lnTo>
                                      <a:pt x="1886" y="9838"/>
                                    </a:lnTo>
                                    <a:lnTo>
                                      <a:pt x="2248" y="9838"/>
                                    </a:lnTo>
                                    <a:lnTo>
                                      <a:pt x="2468" y="9839"/>
                                    </a:lnTo>
                                    <a:lnTo>
                                      <a:pt x="2701" y="9842"/>
                                    </a:lnTo>
                                    <a:lnTo>
                                      <a:pt x="2952" y="9847"/>
                                    </a:lnTo>
                                    <a:lnTo>
                                      <a:pt x="3223" y="9853"/>
                                    </a:lnTo>
                                    <a:lnTo>
                                      <a:pt x="3354" y="9857"/>
                                    </a:lnTo>
                                    <a:lnTo>
                                      <a:pt x="3740" y="9872"/>
                                    </a:lnTo>
                                    <a:lnTo>
                                      <a:pt x="4144" y="9890"/>
                                    </a:lnTo>
                                    <a:lnTo>
                                      <a:pt x="4485" y="9907"/>
                                    </a:lnTo>
                                    <a:lnTo>
                                      <a:pt x="4571" y="9912"/>
                                    </a:lnTo>
                                    <a:lnTo>
                                      <a:pt x="4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003388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844286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effectExtent l="0" t="0" r="0" b="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BF5F8"/>
    <w:multiLevelType w:val="hybridMultilevel"/>
    <w:tmpl w:val="00000000"/>
    <w:lvl w:ilvl="0" w:tplc="267E2D7E">
      <w:start w:val="1"/>
      <w:numFmt w:val="decimal"/>
      <w:lvlText w:val="Art. %1°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color w:val="000000"/>
        <w:sz w:val="22"/>
        <w:szCs w:val="22"/>
      </w:rPr>
    </w:lvl>
    <w:lvl w:ilvl="1" w:tplc="9A70623C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 w:tplc="EBDE4DA4">
      <w:start w:val="1"/>
      <w:numFmt w:val="lowerRoman"/>
      <w:lvlText w:val="%3)"/>
      <w:lvlJc w:val="left"/>
      <w:pPr>
        <w:ind w:left="1080" w:hanging="360"/>
      </w:pPr>
      <w:rPr>
        <w:b/>
        <w:smallCaps/>
      </w:rPr>
    </w:lvl>
    <w:lvl w:ilvl="3" w:tplc="E62EEDDA">
      <w:start w:val="1"/>
      <w:numFmt w:val="decimal"/>
      <w:lvlText w:val="(%4)"/>
      <w:lvlJc w:val="left"/>
      <w:pPr>
        <w:ind w:left="1440" w:hanging="360"/>
      </w:pPr>
    </w:lvl>
    <w:lvl w:ilvl="4" w:tplc="5186EA12">
      <w:start w:val="1"/>
      <w:numFmt w:val="lowerLetter"/>
      <w:lvlText w:val="(%5)"/>
      <w:lvlJc w:val="left"/>
      <w:pPr>
        <w:ind w:left="1800" w:hanging="360"/>
      </w:pPr>
    </w:lvl>
    <w:lvl w:ilvl="5" w:tplc="4A147608">
      <w:start w:val="1"/>
      <w:numFmt w:val="lowerRoman"/>
      <w:lvlText w:val="(%6)"/>
      <w:lvlJc w:val="left"/>
      <w:pPr>
        <w:ind w:left="2160" w:hanging="360"/>
      </w:pPr>
    </w:lvl>
    <w:lvl w:ilvl="6" w:tplc="AE94DEBA">
      <w:start w:val="1"/>
      <w:numFmt w:val="decimal"/>
      <w:lvlText w:val="%7."/>
      <w:lvlJc w:val="left"/>
      <w:pPr>
        <w:ind w:left="2520" w:hanging="360"/>
      </w:pPr>
    </w:lvl>
    <w:lvl w:ilvl="7" w:tplc="3BB2A318">
      <w:start w:val="1"/>
      <w:numFmt w:val="lowerLetter"/>
      <w:lvlText w:val="%8."/>
      <w:lvlJc w:val="left"/>
      <w:pPr>
        <w:ind w:left="2880" w:hanging="360"/>
      </w:pPr>
    </w:lvl>
    <w:lvl w:ilvl="8" w:tplc="4120D1EE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33A"/>
    <w:rsid w:val="002055EC"/>
    <w:rsid w:val="0045733A"/>
    <w:rsid w:val="00FE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9E985"/>
  <w15:docId w15:val="{82B02109-4C77-4FC2-87FA-D2D7AA89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Fontepargpadro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PargrafodaLista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PvAk9zlkFO+6GVnlROlprDbRBw==">AMUW2mXFFtpWezyqhRMpqR0avbkT00EhgIFXlm6V3laZEUtHLW2QgSPHVtih4DbRRnkR3GGMEKwkjBTw//gIwyNHTlZGiWRXXTo8NhTk6Viv4n7wyyCeaDgmrmsrRXSa79BFd2JVHl5mECo0PyaTbQ+a05qK01s7Qg==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1</cp:revision>
  <dcterms:created xsi:type="dcterms:W3CDTF">2021-05-03T13:59:00Z</dcterms:created>
  <dcterms:modified xsi:type="dcterms:W3CDTF">2022-03-08T13:06:00Z</dcterms:modified>
</cp:coreProperties>
</file>