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D34D95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208">
        <w:rPr>
          <w:rFonts w:ascii="Arial" w:hAnsi="Arial" w:cs="Arial"/>
          <w:b/>
          <w:sz w:val="24"/>
          <w:szCs w:val="24"/>
          <w:u w:val="single"/>
        </w:rPr>
        <w:t xml:space="preserve">Agostinho </w:t>
      </w:r>
      <w:r w:rsidR="00A54208">
        <w:rPr>
          <w:rFonts w:ascii="Arial" w:hAnsi="Arial" w:cs="Arial"/>
          <w:b/>
          <w:sz w:val="24"/>
          <w:szCs w:val="24"/>
          <w:u w:val="single"/>
        </w:rPr>
        <w:t>Gagliera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5558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208">
        <w:rPr>
          <w:rFonts w:ascii="Arial" w:hAnsi="Arial" w:cs="Arial"/>
          <w:b/>
          <w:sz w:val="24"/>
          <w:szCs w:val="24"/>
          <w:u w:val="single"/>
        </w:rPr>
        <w:t>da Glória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10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DAE4-D06E-4F1F-A4E8-349DC6EF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2022-03-07T12:27:00Z</dcterms:created>
  <dcterms:modified xsi:type="dcterms:W3CDTF">2022-03-07T12:45:00Z</dcterms:modified>
</cp:coreProperties>
</file>