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F5BE04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1638A2">
        <w:rPr>
          <w:rFonts w:ascii="Arial" w:hAnsi="Arial" w:cs="Arial"/>
          <w:sz w:val="24"/>
          <w:szCs w:val="24"/>
        </w:rPr>
        <w:t>Luiza Pereira de Carvalho, Parque das Indústrias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E7F75" w:rsidP="007E7F75" w14:paraId="553B8F2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5737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C3B0C"/>
    <w:rsid w:val="004C46BF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E7F75"/>
    <w:rsid w:val="007F1D7C"/>
    <w:rsid w:val="00822396"/>
    <w:rsid w:val="00860FF0"/>
    <w:rsid w:val="0086744E"/>
    <w:rsid w:val="00870D34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2022-03-03T13:49:00Z</dcterms:created>
  <dcterms:modified xsi:type="dcterms:W3CDTF">2022-03-03T13:49:00Z</dcterms:modified>
</cp:coreProperties>
</file>