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37EEEB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62677D" w:rsidR="00201673">
        <w:rPr>
          <w:rFonts w:ascii="Arial" w:hAnsi="Arial" w:cs="Arial"/>
          <w:b/>
          <w:sz w:val="22"/>
        </w:rPr>
        <w:t>Rua Júlio Caetano de Andrade</w:t>
      </w:r>
      <w:r w:rsidRPr="00201673" w:rsidR="00201673">
        <w:rPr>
          <w:rFonts w:ascii="Arial" w:hAnsi="Arial" w:cs="Arial"/>
          <w:b/>
          <w:sz w:val="22"/>
        </w:rPr>
        <w:t xml:space="preserve">, em frente aos números 82, 171 e 182, no Jardim </w:t>
      </w:r>
      <w:r w:rsidRPr="00201673" w:rsidR="00201673">
        <w:rPr>
          <w:rFonts w:ascii="Arial" w:hAnsi="Arial" w:cs="Arial"/>
          <w:b/>
          <w:sz w:val="22"/>
        </w:rPr>
        <w:t>Mineápolis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1673"/>
    <w:rsid w:val="00206C2E"/>
    <w:rsid w:val="00257889"/>
    <w:rsid w:val="00267810"/>
    <w:rsid w:val="0028673F"/>
    <w:rsid w:val="002A2B93"/>
    <w:rsid w:val="002D01E1"/>
    <w:rsid w:val="00323C77"/>
    <w:rsid w:val="0039280A"/>
    <w:rsid w:val="003A456C"/>
    <w:rsid w:val="003B0431"/>
    <w:rsid w:val="003C0FDF"/>
    <w:rsid w:val="003D4C8F"/>
    <w:rsid w:val="003D63A5"/>
    <w:rsid w:val="0040200C"/>
    <w:rsid w:val="00406D59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E6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6827-BEB1-4341-A9B3-453FD8A2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2022-03-02T21:03:00Z</dcterms:created>
  <dcterms:modified xsi:type="dcterms:W3CDTF">2022-03-02T21:03:00Z</dcterms:modified>
</cp:coreProperties>
</file>