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47DC1D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4627A7">
        <w:rPr>
          <w:rFonts w:ascii="Arial" w:eastAsia="MS Mincho" w:hAnsi="Arial" w:cs="Arial"/>
          <w:b/>
          <w:bCs/>
          <w:sz w:val="28"/>
          <w:szCs w:val="28"/>
        </w:rPr>
        <w:t>José Nunes de Barros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F3145">
        <w:rPr>
          <w:rFonts w:ascii="Arial" w:eastAsia="MS Mincho" w:hAnsi="Arial" w:cs="Arial"/>
          <w:b/>
          <w:bCs/>
          <w:sz w:val="28"/>
          <w:szCs w:val="28"/>
        </w:rPr>
        <w:t>Jd. Dos Ipês I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556E3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7056C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627A7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9F3145"/>
    <w:rsid w:val="00A009C7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0F54-FBA8-42ED-ABCA-2DE1528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2022-02-22T12:28:00Z</dcterms:created>
  <dcterms:modified xsi:type="dcterms:W3CDTF">2022-02-22T12:28:00Z</dcterms:modified>
</cp:coreProperties>
</file>