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0C7332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>Alípio Cassiano Dutra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 xml:space="preserve">Conj. Hab. 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F1C68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18D4153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A47C3">
        <w:rPr>
          <w:rFonts w:ascii="Arial" w:eastAsia="MS Mincho" w:hAnsi="Arial" w:cs="Arial"/>
          <w:sz w:val="28"/>
          <w:szCs w:val="28"/>
        </w:rPr>
        <w:t xml:space="preserve"> Além disso as lâmpadas de LED proporcionam maior luminosidade e menor consumo de energia.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4F12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A47C3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F1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40D32"/>
    <w:rsid w:val="00354786"/>
    <w:rsid w:val="003B5CAE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A47C3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  <w:rsid w:val="00FF1C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45D6B-0F2A-464B-AAC0-7C75C35C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2022-02-21T15:19:00Z</dcterms:created>
  <dcterms:modified xsi:type="dcterms:W3CDTF">2022-02-21T15:19:00Z</dcterms:modified>
</cp:coreProperties>
</file>