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C0" w:rsidRPr="00A709C0" w:rsidP="00A709C0" w14:paraId="206C3821" w14:textId="6F8849B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A709C0">
        <w:rPr>
          <w:rFonts w:ascii="Times New Roman" w:hAnsi="Times New Roman" w:cs="Times New Roman"/>
          <w:sz w:val="28"/>
          <w:szCs w:val="28"/>
        </w:rPr>
        <w:t xml:space="preserve">INDICO, ao Exmo. Senhor Prefeito Municipal, que determine ao departamento competente providências urgentes no sentido de providenciar troca de lâmpadas na </w:t>
      </w:r>
      <w:bookmarkStart w:id="1" w:name="_GoBack"/>
      <w:r w:rsidRPr="00A709C0">
        <w:rPr>
          <w:rFonts w:ascii="Times New Roman" w:hAnsi="Times New Roman" w:cs="Times New Roman"/>
          <w:sz w:val="28"/>
          <w:szCs w:val="28"/>
        </w:rPr>
        <w:t>Rua A, próximo ao número 475 no bairro Nova Veneza – Condomínio Viva Vista</w:t>
      </w:r>
      <w:bookmarkEnd w:id="1"/>
      <w:r w:rsidRPr="00A709C0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A709C0" w:rsidRPr="00A709C0" w:rsidP="00A709C0" w14:paraId="3585BFAA" w14:textId="0810D16F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A709C0" w:rsidP="00A709C0" w14:paraId="4CB904C9" w14:textId="683439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9C0">
        <w:rPr>
          <w:rFonts w:ascii="Times New Roman" w:hAnsi="Times New Roman" w:cs="Times New Roman"/>
          <w:sz w:val="28"/>
          <w:szCs w:val="28"/>
        </w:rPr>
        <w:t>Sala das sessões, 15 de fevereiro de 2022.</w:t>
      </w:r>
    </w:p>
    <w:p w:rsidR="00777FE7" w:rsidRPr="00777FE7" w:rsidP="00777FE7" w14:paraId="70F96FC7" w14:textId="5A81B8FE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17780</wp:posOffset>
            </wp:positionV>
            <wp:extent cx="1750638" cy="834390"/>
            <wp:effectExtent l="0" t="0" r="254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38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18BA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709C0"/>
    <w:rsid w:val="00AA01B5"/>
    <w:rsid w:val="00AC7F72"/>
    <w:rsid w:val="00AE03BD"/>
    <w:rsid w:val="00AE7CB8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BA8C-563C-4FB7-B955-B0BC533D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2022-02-16T19:07:00Z</dcterms:created>
  <dcterms:modified xsi:type="dcterms:W3CDTF">2022-02-16T19:07:00Z</dcterms:modified>
</cp:coreProperties>
</file>