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17AD4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55406E">
        <w:rPr>
          <w:rFonts w:ascii="Arial" w:hAnsi="Arial" w:cs="Arial"/>
          <w:b/>
          <w:sz w:val="24"/>
          <w:szCs w:val="24"/>
        </w:rPr>
        <w:t>Pinheiros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12683D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6145" cy="2043296"/>
            <wp:effectExtent l="0" t="0" r="8255" b="0"/>
            <wp:docPr id="751379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6715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92" cy="204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82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2022-01-31T15:20:00Z</dcterms:modified>
</cp:coreProperties>
</file>