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321FB3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4C0254" w:rsidR="004C0254">
        <w:rPr>
          <w:rFonts w:ascii="Bookman Old Style" w:hAnsi="Bookman Old Style" w:cs="Arial"/>
          <w:sz w:val="24"/>
          <w:szCs w:val="24"/>
        </w:rPr>
        <w:t>no cruzamento da Rua Vinicius de Moraes com a Rua Machado de Assis, Parque Residencial Casarão.</w:t>
      </w:r>
      <w:bookmarkStart w:id="0" w:name="_GoBack"/>
      <w:bookmarkEnd w:id="0"/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0DA74C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813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4C0254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A63941"/>
    <w:rsid w:val="00CB20F7"/>
    <w:rsid w:val="00D025F0"/>
    <w:rsid w:val="00D1153F"/>
    <w:rsid w:val="00D37976"/>
    <w:rsid w:val="00E637EF"/>
    <w:rsid w:val="00F34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2021-06-01T12:53:00Z</dcterms:created>
  <dcterms:modified xsi:type="dcterms:W3CDTF">2022-02-15T11:27:00Z</dcterms:modified>
</cp:coreProperties>
</file>