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F430B5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esquina da rua </w:t>
      </w:r>
      <w:r w:rsidR="006A58DF">
        <w:rPr>
          <w:rFonts w:ascii="Arial" w:eastAsia="MS Mincho" w:hAnsi="Arial" w:cs="Arial"/>
          <w:b/>
          <w:bCs/>
          <w:sz w:val="28"/>
          <w:szCs w:val="28"/>
        </w:rPr>
        <w:t>Oito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6A58DF">
        <w:rPr>
          <w:rFonts w:ascii="Arial" w:eastAsia="MS Mincho" w:hAnsi="Arial" w:cs="Arial"/>
          <w:b/>
          <w:bCs/>
          <w:sz w:val="28"/>
          <w:szCs w:val="28"/>
        </w:rPr>
        <w:t>Ricieri Rossi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A58DF">
        <w:rPr>
          <w:rFonts w:ascii="Arial" w:eastAsia="MS Mincho" w:hAnsi="Arial" w:cs="Arial"/>
          <w:b/>
          <w:bCs/>
          <w:sz w:val="28"/>
          <w:szCs w:val="28"/>
        </w:rPr>
        <w:t>Santa Carolina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25E4E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A58DF"/>
    <w:rsid w:val="006B5A82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7722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DB19-5E6E-4929-A05E-59B46815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2022-02-14T20:29:00Z</dcterms:created>
  <dcterms:modified xsi:type="dcterms:W3CDTF">2022-02-14T20:29:00Z</dcterms:modified>
</cp:coreProperties>
</file>