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D7DF4F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DA4DC3">
        <w:rPr>
          <w:rFonts w:ascii="Arial" w:hAnsi="Arial" w:cs="Arial"/>
          <w:sz w:val="24"/>
          <w:szCs w:val="24"/>
        </w:rPr>
        <w:t>Joaquim Veloso da Silva</w:t>
      </w:r>
      <w:r w:rsidR="00B64525">
        <w:rPr>
          <w:rFonts w:ascii="Arial" w:hAnsi="Arial" w:cs="Arial"/>
          <w:sz w:val="24"/>
          <w:szCs w:val="24"/>
        </w:rPr>
        <w:t>, bairro Virgílio Basso.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3152E" w:rsidP="0083152E" w14:paraId="09CC609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fevereiro de 2022</w:t>
      </w:r>
    </w:p>
    <w:p w:rsidR="00C43183" w:rsidP="00C43183" w14:paraId="28DDADAB" w14:textId="6BE6A171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98943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006B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152E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2022-02-14T18:37:00Z</dcterms:created>
  <dcterms:modified xsi:type="dcterms:W3CDTF">2022-02-14T18:37:00Z</dcterms:modified>
</cp:coreProperties>
</file>