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63F1088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33A43">
        <w:rPr>
          <w:rFonts w:ascii="Arial" w:hAnsi="Arial" w:cs="Arial"/>
          <w:sz w:val="24"/>
          <w:szCs w:val="24"/>
        </w:rPr>
        <w:t>Amália Demo Franceschini, bairro São Domingos</w:t>
      </w:r>
      <w:r w:rsidR="00D7014F">
        <w:rPr>
          <w:rFonts w:ascii="Arial" w:hAnsi="Arial" w:cs="Arial"/>
          <w:sz w:val="24"/>
          <w:szCs w:val="24"/>
        </w:rPr>
        <w:t xml:space="preserve">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31A2" w:rsidP="00A431A2" w14:paraId="692AC7A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2408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31A2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2022-02-14T15:01:00Z</dcterms:created>
  <dcterms:modified xsi:type="dcterms:W3CDTF">2022-02-14T15:01:00Z</dcterms:modified>
</cp:coreProperties>
</file>