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81501" w:rsidRPr="003F5E4B" w:rsidP="00181501" w14:paraId="693A2B4C" w14:textId="77777777">
      <w:pPr>
        <w:spacing w:after="0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permStart w:id="0" w:edGrp="everyone"/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E</w:t>
      </w:r>
      <w:r w:rsidRPr="00A5149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XMO. SR. PRESIDENTE DA CÂMARA MUNICIPAL DE SUMARÉ/SP</w:t>
      </w:r>
      <w:r w:rsidRPr="00A5149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</w:t>
      </w:r>
    </w:p>
    <w:p w:rsidR="00181501" w:rsidRPr="003F5E4B" w:rsidP="00181501" w14:paraId="779BF3F9" w14:textId="77777777">
      <w:pPr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                                      </w:t>
      </w:r>
    </w:p>
    <w:p w:rsidR="00181501" w:rsidRPr="003F5E4B" w:rsidP="00181501" w14:paraId="34EB90D8" w14:textId="77777777">
      <w:pPr>
        <w:tabs>
          <w:tab w:val="left" w:pos="993"/>
        </w:tabs>
        <w:spacing w:after="0" w:line="36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PROJETO DE LEI Nº         / 2022</w:t>
      </w:r>
    </w:p>
    <w:p w:rsidR="00181501" w:rsidRPr="003F5E4B" w:rsidP="00181501" w14:paraId="4C206BD6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</w:pPr>
    </w:p>
    <w:p w:rsidR="00181501" w:rsidRPr="003F5E4B" w:rsidP="00181501" w14:paraId="12D5C185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</w:pPr>
    </w:p>
    <w:p w:rsidR="00181501" w:rsidRPr="003F5E4B" w:rsidP="00181501" w14:paraId="2D6DB773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</w:pPr>
    </w:p>
    <w:p w:rsidR="00181501" w:rsidRPr="003F5E4B" w:rsidP="00181501" w14:paraId="65239017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</w:pPr>
    </w:p>
    <w:p w:rsidR="00181501" w:rsidRPr="003F5E4B" w:rsidP="00181501" w14:paraId="205BAFFA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color w:val="000000" w:themeColor="text1"/>
          <w:sz w:val="24"/>
          <w:szCs w:val="20"/>
          <w:lang w:eastAsia="pt-BR"/>
        </w:rPr>
      </w:pPr>
    </w:p>
    <w:p w:rsidR="00181501" w:rsidRPr="00C71E8C" w:rsidP="00181501" w14:paraId="787AD9B1" w14:textId="6481679F">
      <w:pPr>
        <w:shd w:val="clear" w:color="auto" w:fill="FFFFFF"/>
        <w:spacing w:after="0" w:line="300" w:lineRule="atLeast"/>
        <w:ind w:left="3000" w:right="300"/>
        <w:jc w:val="both"/>
        <w:outlineLvl w:val="0"/>
        <w:rPr>
          <w:rFonts w:ascii="Myriad Pro Semibold" w:eastAsia="Times New Roman" w:hAnsi="Myriad Pro Semibold" w:cs="Times New Roman"/>
          <w:b/>
          <w:bCs/>
          <w:color w:val="000000" w:themeColor="text1"/>
          <w:kern w:val="36"/>
          <w:sz w:val="30"/>
          <w:szCs w:val="30"/>
          <w:lang w:eastAsia="pt-BR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FICA INSTITUÍDO O “ABRIL MARROM” NO CALENDÁRIO OFICIAL DE EVENTOS DO MUNICÍPIO DE SUMARÉ</w:t>
      </w:r>
      <w:r w:rsidRPr="003F5E4B">
        <w:rPr>
          <w:rFonts w:ascii="Arial" w:eastAsia="Times New Roman" w:hAnsi="Arial" w:cs="Arial"/>
          <w:b/>
          <w:bCs/>
          <w:color w:val="000000" w:themeColor="text1"/>
          <w:kern w:val="36"/>
          <w:sz w:val="24"/>
          <w:szCs w:val="24"/>
          <w:lang w:eastAsia="pt-BR"/>
        </w:rPr>
        <w:t xml:space="preserve"> E DÁ OUTRAS PROVIDÊNCIAS</w:t>
      </w:r>
      <w:r w:rsidRPr="00C71E8C">
        <w:rPr>
          <w:rFonts w:ascii="Myriad Pro Semibold" w:eastAsia="Times New Roman" w:hAnsi="Myriad Pro Semibold" w:cs="Times New Roman"/>
          <w:b/>
          <w:bCs/>
          <w:color w:val="000000" w:themeColor="text1"/>
          <w:kern w:val="36"/>
          <w:sz w:val="30"/>
          <w:szCs w:val="30"/>
          <w:lang w:eastAsia="pt-BR"/>
        </w:rPr>
        <w:t>.</w:t>
      </w:r>
    </w:p>
    <w:p w:rsidR="00181501" w:rsidRPr="003F5E4B" w:rsidP="00181501" w14:paraId="1BFE4D45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</w:p>
    <w:p w:rsidR="00181501" w:rsidRPr="003F5E4B" w:rsidP="00181501" w14:paraId="325A621C" w14:textId="77777777">
      <w:pPr>
        <w:ind w:left="283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>O PREFEITO DO MUNICÍPIO DE SUMARÉ</w:t>
      </w:r>
    </w:p>
    <w:p w:rsidR="00181501" w:rsidRPr="003F5E4B" w:rsidP="00181501" w14:paraId="50729693" w14:textId="77777777">
      <w:pPr>
        <w:shd w:val="clear" w:color="auto" w:fill="FFFFFF"/>
        <w:spacing w:before="60" w:after="0" w:line="240" w:lineRule="auto"/>
        <w:ind w:firstLine="165"/>
        <w:jc w:val="both"/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pacing w:val="2"/>
          <w:sz w:val="24"/>
          <w:szCs w:val="24"/>
          <w:lang w:eastAsia="pt-BR"/>
        </w:rPr>
        <w:t xml:space="preserve"> </w:t>
      </w:r>
    </w:p>
    <w:p w:rsidR="00181501" w:rsidRPr="003F5E4B" w:rsidP="00181501" w14:paraId="57076D67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  <w:t xml:space="preserve">                         Faço saber que a Câmara Municipal de Sumaré aprovou, sanciono e promulgo a seguinte lei:</w:t>
      </w:r>
    </w:p>
    <w:p w:rsidR="00181501" w:rsidRPr="003F5E4B" w:rsidP="00181501" w14:paraId="52FCE6C0" w14:textId="77777777">
      <w:pPr>
        <w:spacing w:after="20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81501" w:rsidRPr="0057046B" w:rsidP="00181501" w14:paraId="4B2D47E3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704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1</w:t>
      </w:r>
      <w:r w:rsidRPr="005704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º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Fica instituído no Calendário Oficial de Eventos do Município, o “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Marrom”, a ser realizado anualmente, durante o mês de abril.</w:t>
      </w:r>
    </w:p>
    <w:p w:rsidR="00181501" w:rsidRPr="0057046B" w:rsidP="00181501" w14:paraId="232BBE23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81501" w:rsidRPr="003F5E4B" w:rsidP="00181501" w14:paraId="602A030E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5704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2</w:t>
      </w:r>
      <w:r w:rsidRPr="005704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º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O Evento “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Marrom” pretende viabilizar esse período em que se evidencie: “O Mês de Prevenção e Combate às diversas espécies de cegueira com o objetivo de intensificar as campanhas, palestras, programas, planos, projetos, debates, ações educativas, com incentivo à adoção de símbolos e comunicação visual relacionados com o tema nos prédios públicos e privados, sem prejuízo de outras iniciativas voltadas para o combate à cegueira”.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 </w:t>
      </w:r>
    </w:p>
    <w:p w:rsidR="00181501" w:rsidRPr="003F5E4B" w:rsidP="00181501" w14:paraId="46C40EB8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</w:p>
    <w:p w:rsidR="00181501" w:rsidRPr="003F5E4B" w:rsidP="00181501" w14:paraId="6A75927E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Art. 3º.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 O Evento “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Abril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 Marrom”, será comemorado, anualmente, com a participação do Poder Público Municipal, das entidades da sociedade civil, da iniciativa privada em geral e das 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institui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ções de ensino.</w:t>
      </w:r>
    </w:p>
    <w:p w:rsidR="00181501" w:rsidRPr="003F5E4B" w:rsidP="00181501" w14:paraId="3B81C9F5" w14:textId="6999C4D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§ 1º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 -A comemoração no mês de 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 "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 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Marrom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" tem por objetivo mobilizar o Poder Público e a população em geral para juntos concentrarem esforços para a adoção de medidas a fim de divulgar, de desenvolver atividades e de realizar campanhas voltadas ao combate, prevenção e reabilitação às diversas espécies de cegueira.</w:t>
      </w:r>
    </w:p>
    <w:p w:rsidR="00181501" w:rsidRPr="003F5E4B" w:rsidP="00181501" w14:paraId="7D2DA234" w14:textId="4B222BD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§ 2º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 -As ações de prevenção, combate e reabilitação mencionadas na presente Lei serão realizadas preferencialmente, mas não exclusivamente, durante o mês de 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.</w:t>
      </w:r>
    </w:p>
    <w:p w:rsidR="00181501" w:rsidRPr="003F5E4B" w:rsidP="00181501" w14:paraId="5AB49BCD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</w:p>
    <w:p w:rsidR="00181501" w:rsidRPr="003F5E4B" w:rsidP="00181501" w14:paraId="5DC9EB80" w14:textId="2A6B9CB6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Art.</w:t>
      </w:r>
      <w:r w:rsidR="00FD276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 xml:space="preserve"> 4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º</w:t>
      </w:r>
      <w:bookmarkStart w:id="1" w:name="artigo_2"/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.</w:t>
      </w:r>
      <w:bookmarkEnd w:id="1"/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 O “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 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Marrom”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 visa conscientizar todos os munícipes por meio de seminários, debates, palestras, publicações, atividades e divulgação nos meios de comunicação 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municipal, propagando informações nos mobiliários urbanos e nos aplicativos, programas e softwares utilizados pelo Município, entre outros.</w:t>
      </w:r>
    </w:p>
    <w:p w:rsidR="00181501" w:rsidRPr="003F5E4B" w:rsidP="00181501" w14:paraId="265C7A26" w14:textId="58019304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Art.</w:t>
      </w:r>
      <w:r w:rsidR="00FD276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5º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 A participação do Poder Público se dará por intermédio e articulação entre as seguintes Secretarias Municipais:</w:t>
      </w:r>
    </w:p>
    <w:p w:rsidR="00181501" w:rsidRPr="003F5E4B" w:rsidP="00181501" w14:paraId="44C6C5D1" w14:textId="78F819D0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 xml:space="preserve">I 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- A Secretaria Municipal da Saúde - SMS, utilizando-se de recursos humanos, materiais e físicos existentes e que se encontram sob a gestão da rede de Saúde do Município, participará diretamente realizando ações de prevenção, diagnóstico e tratamento de males que levem à cegueira;</w:t>
      </w:r>
    </w:p>
    <w:p w:rsidR="00181501" w:rsidRPr="003F5E4B" w:rsidP="00181501" w14:paraId="189FBDBE" w14:textId="61032A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II -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 A Secretaria Municipal da Educação - SME envidará esforços para promover nos estabelecimentos de ensino ações, dando informação aos professores e servidores, bem como aos alunos, pais e responsáveis sobre as ações e serviços prestados pela Municipalidade, através de entidades próprias ou conveniadas, destinadas à finalidade da presente Lei;</w:t>
      </w:r>
    </w:p>
    <w:p w:rsidR="00181501" w:rsidRPr="003F5E4B" w:rsidP="00181501" w14:paraId="433EDB32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 xml:space="preserve">III 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>- A Secretaria Municipal de Desenvolvimento Econômico e Trabalho promoverá ações que auxiliarão a inclusão de pessoa com deficiência visual.</w:t>
      </w:r>
    </w:p>
    <w:p w:rsidR="00181501" w:rsidRPr="003F5E4B" w:rsidP="00181501" w14:paraId="5D6BD757" w14:textId="53DB67F5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</w:pPr>
      <w:r w:rsidRPr="003F5E4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Art.</w:t>
      </w:r>
      <w:r w:rsidR="00FD276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 xml:space="preserve"> 6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shd w:val="clear" w:color="auto" w:fill="FFFFFF"/>
          <w:lang w:eastAsia="pt-BR"/>
        </w:rPr>
        <w:t>º.</w:t>
      </w:r>
      <w:r w:rsidRPr="003F5E4B">
        <w:rPr>
          <w:rFonts w:ascii="Arial" w:eastAsia="Times New Roman" w:hAnsi="Arial" w:cs="Arial"/>
          <w:color w:val="000000" w:themeColor="text1"/>
          <w:sz w:val="24"/>
          <w:szCs w:val="24"/>
          <w:shd w:val="clear" w:color="auto" w:fill="FFFFFF"/>
          <w:lang w:eastAsia="pt-BR"/>
        </w:rPr>
        <w:t xml:space="preserve"> Para a consecução dos objetivos da presente Lei, a Prefeitura Municipal poderá firmar convênios e/ou instrumentos de parcerias com pessoas jurídicas de direito público ou privado.</w:t>
      </w:r>
    </w:p>
    <w:p w:rsidR="00181501" w:rsidRPr="00355382" w:rsidP="00181501" w14:paraId="305B3683" w14:textId="47E2885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35538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Art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  <w:r w:rsidR="00FD276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7</w:t>
      </w:r>
      <w:r w:rsidRPr="00355382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º - </w:t>
      </w:r>
      <w:r w:rsidRPr="00355382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Caberá a Prefeitura, através da Secretaria de Saúde, divulgar os Centros Conveniados e a fiscalização do cumprimento do exame.</w:t>
      </w:r>
    </w:p>
    <w:p w:rsidR="00181501" w:rsidRPr="003F5E4B" w:rsidP="00181501" w14:paraId="36470C3E" w14:textId="1F82DF7E">
      <w:pPr>
        <w:spacing w:before="100" w:beforeAutospacing="1" w:after="100" w:afterAutospacing="1" w:line="240" w:lineRule="auto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FD276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8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º. </w:t>
      </w:r>
      <w:r w:rsidRPr="003F5E4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No que couber, esta </w:t>
      </w:r>
      <w:r w:rsidRPr="003F5E4B">
        <w:rPr>
          <w:rFonts w:ascii="Arial" w:hAnsi="Arial" w:cs="Arial"/>
          <w:color w:val="000000" w:themeColor="text1"/>
          <w:sz w:val="24"/>
          <w:szCs w:val="24"/>
        </w:rPr>
        <w:t>lei</w:t>
      </w:r>
      <w:r w:rsidRPr="003F5E4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será regulamentada por Decreto do Executivo, no prazo de 30 (trinta) dias.</w:t>
      </w:r>
    </w:p>
    <w:p w:rsidR="00181501" w:rsidRPr="0057046B" w:rsidP="00181501" w14:paraId="5EAD7965" w14:textId="645F11E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704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FD276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9</w:t>
      </w:r>
      <w:r w:rsidRPr="005704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º</w:t>
      </w:r>
      <w:r w:rsidRPr="003F5E4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.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As despesas decorrentes da execução desta Lei correrão por conta das dotações orçamentárias próprias, suplementadas se necessário.</w:t>
      </w:r>
    </w:p>
    <w:p w:rsidR="00181501" w:rsidRPr="0057046B" w:rsidP="00181501" w14:paraId="4016ED7C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181501" w:rsidRPr="0057046B" w:rsidP="00181501" w14:paraId="4AA18710" w14:textId="759AD9C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57046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Art. </w:t>
      </w:r>
      <w:r w:rsidR="00FD2767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10</w:t>
      </w:r>
      <w:r w:rsidRPr="00E66448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-</w:t>
      </w:r>
      <w:r w:rsidRPr="0057046B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Esta Lei entra em vigor na data de sua publicação.</w:t>
      </w:r>
    </w:p>
    <w:p w:rsidR="00181501" w:rsidRPr="0057046B" w:rsidP="00181501" w14:paraId="31C7428F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181501" w:rsidRPr="0057046B" w:rsidP="00181501" w14:paraId="4451484F" w14:textId="77777777">
      <w:pPr>
        <w:overflowPunct w:val="0"/>
        <w:autoSpaceDE w:val="0"/>
        <w:autoSpaceDN w:val="0"/>
        <w:adjustRightInd w:val="0"/>
        <w:spacing w:after="0" w:line="240" w:lineRule="auto"/>
        <w:ind w:firstLine="851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181501" w:rsidRPr="0057046B" w:rsidP="00181501" w14:paraId="7D4FC8CD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Sala das 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Sessões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>, 0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 de 20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181501" w:rsidRPr="00E66448" w:rsidP="00181501" w14:paraId="78D752F6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181501" w:rsidP="00181501" w14:paraId="7796962F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181501" w:rsidP="00181501" w14:paraId="670C7BCA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6499290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501" w:rsidP="00181501" w14:paraId="64F5D1D1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181501" w:rsidRPr="005953F7" w:rsidP="00181501" w14:paraId="457F2C2C" w14:textId="77777777">
      <w:pPr>
        <w:spacing w:after="200" w:line="276" w:lineRule="auto"/>
        <w:ind w:left="709" w:right="-142" w:firstLine="21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181501" w:rsidRPr="005953F7" w:rsidP="00181501" w14:paraId="3ACE6761" w14:textId="77777777">
      <w:pPr>
        <w:spacing w:after="200" w:line="276" w:lineRule="auto"/>
        <w:ind w:left="709" w:right="-142" w:firstLine="2126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(PL)</w:t>
      </w:r>
    </w:p>
    <w:p w:rsidR="00181501" w:rsidP="00181501" w14:paraId="1B60D473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181501" w:rsidP="00181501" w14:paraId="2521B9E0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4"/>
          <w:szCs w:val="20"/>
          <w:lang w:eastAsia="pt-BR"/>
        </w:rPr>
      </w:pPr>
    </w:p>
    <w:p w:rsidR="00181501" w:rsidRPr="0057046B" w:rsidP="00181501" w14:paraId="19E492F4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Times New Roman"/>
          <w:b/>
          <w:sz w:val="28"/>
          <w:szCs w:val="28"/>
          <w:lang w:eastAsia="pt-BR"/>
        </w:rPr>
      </w:pPr>
      <w:r w:rsidRPr="0057046B">
        <w:rPr>
          <w:rFonts w:ascii="Arial" w:eastAsia="Times New Roman" w:hAnsi="Arial" w:cs="Times New Roman"/>
          <w:b/>
          <w:sz w:val="28"/>
          <w:szCs w:val="28"/>
          <w:lang w:eastAsia="pt-BR"/>
        </w:rPr>
        <w:t xml:space="preserve">Justificativa </w:t>
      </w:r>
    </w:p>
    <w:p w:rsidR="00181501" w:rsidRPr="0057046B" w:rsidP="00181501" w14:paraId="70E6668A" w14:textId="77777777">
      <w:pPr>
        <w:overflowPunct w:val="0"/>
        <w:autoSpaceDE w:val="0"/>
        <w:autoSpaceDN w:val="0"/>
        <w:adjustRightInd w:val="0"/>
        <w:spacing w:after="0" w:line="240" w:lineRule="auto"/>
        <w:ind w:firstLine="1418"/>
        <w:jc w:val="both"/>
        <w:textAlignment w:val="baseline"/>
        <w:rPr>
          <w:rFonts w:ascii="Arial" w:eastAsia="Times New Roman" w:hAnsi="Arial" w:cs="Times New Roman"/>
          <w:sz w:val="24"/>
          <w:szCs w:val="20"/>
          <w:lang w:eastAsia="pt-BR"/>
        </w:rPr>
      </w:pPr>
    </w:p>
    <w:p w:rsidR="00293AE9" w:rsidRPr="00293AE9" w:rsidP="00FD2767" w14:paraId="00222FFB" w14:textId="32A90567">
      <w:pPr>
        <w:tabs>
          <w:tab w:val="left" w:pos="1701"/>
        </w:tabs>
        <w:overflowPunct w:val="0"/>
        <w:autoSpaceDE w:val="0"/>
        <w:autoSpaceDN w:val="0"/>
        <w:adjustRightInd w:val="0"/>
        <w:spacing w:after="0" w:line="240" w:lineRule="auto"/>
        <w:ind w:firstLine="1560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</w:t>
      </w: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>Justificamos este Projeto de Lei em virtude da importância da conscientização da população do município de Sumaré sobre a prevenção de doenças que podem levar a cegueira, incluindo no calendário oficial do Município de Sumaré, o “</w:t>
      </w: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>Abril</w:t>
      </w: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Marrom”, a ser comemorado anualmente no mês de abril, objetivo principal deste Projeto.</w:t>
      </w:r>
    </w:p>
    <w:p w:rsidR="00293AE9" w:rsidRPr="00293AE9" w:rsidP="00181501" w14:paraId="59844259" w14:textId="3165C9A0">
      <w:pPr>
        <w:overflowPunct w:val="0"/>
        <w:autoSpaceDE w:val="0"/>
        <w:autoSpaceDN w:val="0"/>
        <w:adjustRightInd w:val="0"/>
        <w:spacing w:after="0" w:line="240" w:lineRule="auto"/>
        <w:ind w:firstLine="1418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93AE9">
        <w:rPr>
          <w:rFonts w:ascii="Arial" w:hAnsi="Arial" w:cs="Arial"/>
          <w:color w:val="000000"/>
          <w:sz w:val="24"/>
          <w:szCs w:val="24"/>
        </w:rPr>
        <w:br/>
      </w: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Segundo a Organização Mundial da Saúde (OMS), as principais causas de cegueira no Brasil são: catarata, glaucoma, retinopatia diabética, cegueira infantil e degeneração macular.</w:t>
      </w:r>
    </w:p>
    <w:p w:rsidR="00293AE9" w:rsidRPr="00293AE9" w:rsidP="00293AE9" w14:paraId="0B7C1075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93AE9" w:rsidRPr="00293AE9" w:rsidP="00293AE9" w14:paraId="010583E0" w14:textId="5960780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A Prevenção e diagnóstico precoce resolveriam três de cada quatro casos de cegueira.</w:t>
      </w:r>
    </w:p>
    <w:p w:rsidR="00293AE9" w:rsidRPr="00293AE9" w:rsidP="00293AE9" w14:paraId="5CBA17AC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293AE9" w:rsidRPr="00293AE9" w:rsidP="00293AE9" w14:paraId="0D577812" w14:textId="7F4E66C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A Organização Mundial de Saúde (OMS) estima que 60% das cegueiras poderiam ser evitados com medidas de prevenção e diagnósticos precoces. </w:t>
      </w:r>
    </w:p>
    <w:p w:rsidR="00293AE9" w:rsidRPr="00293AE9" w:rsidP="00293AE9" w14:paraId="4E1470DE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D77D06" w:rsidP="00293AE9" w14:paraId="081E9AB0" w14:textId="77777777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Portanto é imprescindível que campanhas como o “</w:t>
      </w: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>Abril</w:t>
      </w: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Marrom” venham conscientizar a população da importância da prevenção e sobre a necessidade de acompanhamento médico especializado para evitar que as doenças dos olhos se agravem e acabem resultando em cegueira.</w:t>
      </w:r>
    </w:p>
    <w:p w:rsidR="00293AE9" w:rsidRPr="00293AE9" w:rsidP="00293AE9" w14:paraId="3FCDFAB4" w14:textId="33E58B52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293AE9">
        <w:rPr>
          <w:rFonts w:ascii="Arial" w:hAnsi="Arial" w:cs="Arial"/>
          <w:color w:val="000000"/>
          <w:sz w:val="24"/>
          <w:szCs w:val="24"/>
        </w:rPr>
        <w:br/>
      </w:r>
    </w:p>
    <w:p w:rsidR="00181501" w:rsidRPr="0057046B" w:rsidP="00293AE9" w14:paraId="14D22797" w14:textId="6B17F731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                        O Poder Público deverá buscar maneiras para intensificar a conscientização junto à população, com a realização de seminários, palestras, campanhas educativas, debates sobre o tema, divulgação, adoção de símbolos e comunicação visual, sem prejuízo de outras medidas, sendo que toda e qualquer despesa deve ser de sua inteira responsabilidade. A Proposição é de que todas estas ações tragam eficiência na prevenção e combate às diversas espécies de cegueira.</w:t>
      </w:r>
      <w:r w:rsidRPr="00293AE9">
        <w:rPr>
          <w:rFonts w:ascii="Arial" w:hAnsi="Arial" w:cs="Arial"/>
          <w:color w:val="000000"/>
          <w:sz w:val="24"/>
          <w:szCs w:val="24"/>
        </w:rPr>
        <w:br/>
      </w:r>
      <w:r w:rsidRPr="00293AE9">
        <w:rPr>
          <w:rFonts w:ascii="Arial" w:hAnsi="Arial" w:cs="Arial"/>
          <w:color w:val="000000"/>
          <w:sz w:val="24"/>
          <w:szCs w:val="24"/>
          <w:shd w:val="clear" w:color="auto" w:fill="FFFFFF"/>
        </w:rPr>
        <w:t> </w:t>
      </w:r>
      <w:r w:rsidRPr="00293AE9">
        <w:rPr>
          <w:rFonts w:ascii="Arial" w:hAnsi="Arial" w:cs="Arial"/>
          <w:color w:val="000000"/>
          <w:sz w:val="24"/>
          <w:szCs w:val="24"/>
        </w:rPr>
        <w:br/>
      </w:r>
    </w:p>
    <w:p w:rsidR="00181501" w:rsidRPr="0057046B" w:rsidP="00181501" w14:paraId="5D4583AD" w14:textId="32B8E7FC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>O fato de muitas doenças relacionadas à visão não apresentarem sintomas, quando são descobertas, já estão em estágio bastante avançado e de difícil regressão, temos como exemplo o glaucoma, a maior causa de cegueira no mundo, sendo que, no Brasil, mais de 1 milhão de pessoas são portadoras da doença. (</w:t>
      </w:r>
      <w:hyperlink r:id="rId6" w:history="1">
        <w:r w:rsidRPr="0057046B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t-BR"/>
          </w:rPr>
          <w:t>http://www.brasil.gov.br/saude/2012/10/diamundial-da-visao-alerta-para-a-prevencao-da-cegueira-no-pais</w:t>
        </w:r>
      </w:hyperlink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) </w:t>
      </w:r>
    </w:p>
    <w:p w:rsidR="00181501" w:rsidRPr="0057046B" w:rsidP="00181501" w14:paraId="4ED96A0D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</w:p>
    <w:p w:rsidR="00181501" w:rsidRPr="0057046B" w:rsidP="00181501" w14:paraId="05C64546" w14:textId="2CD0234C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>
        <w:rPr>
          <w:rFonts w:ascii="Arial" w:eastAsia="Times New Roman" w:hAnsi="Arial" w:cs="Arial"/>
          <w:sz w:val="24"/>
          <w:szCs w:val="24"/>
          <w:lang w:eastAsia="pt-BR"/>
        </w:rPr>
        <w:t xml:space="preserve">  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>Portanto é imperioso que campanhas como o "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>Abril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 Marrom" venham conscientizar a população sobre a necessidade de acompanhamento médico especializado, para evitar que os problemas dos olhos se agravem e acabem resultando em cegueira, que poderiam ser evitado em cerca de 60% dos casos.</w:t>
      </w:r>
    </w:p>
    <w:p w:rsidR="00181501" w:rsidRPr="0057046B" w:rsidP="00181501" w14:paraId="225C4C06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</w:p>
    <w:p w:rsidR="00181501" w:rsidRPr="0057046B" w:rsidP="00181501" w14:paraId="49DD417E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both"/>
        <w:textAlignment w:val="baseline"/>
        <w:outlineLvl w:val="0"/>
        <w:rPr>
          <w:rFonts w:ascii="Arial" w:eastAsia="Times New Roman" w:hAnsi="Arial" w:cs="Arial"/>
          <w:sz w:val="24"/>
          <w:szCs w:val="24"/>
          <w:lang w:eastAsia="pt-BR"/>
        </w:rPr>
      </w:pP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 Para tanto, é preciso reunir e organizar as iniciativas, que partam tanto do Poder Público quanto da iniciativa privada. A premissa é de que a articulação de todas estas ações traga eficiência na prevenção e combate às diversas espécies de cegueira. </w:t>
      </w:r>
    </w:p>
    <w:p w:rsidR="00293AE9" w:rsidRPr="00293AE9" w:rsidP="00293AE9" w14:paraId="66CD8FC0" w14:textId="6BD8287E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                     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Abril Marrom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 é o mês de conscientização sobre a cegueira,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Durante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todo o mês o foco está na Prevenção, no Combate e na Reabilitação às diversas espécies de cegueira.</w:t>
      </w:r>
    </w:p>
    <w:p w:rsidR="00293AE9" w:rsidRPr="00293AE9" w:rsidP="00293AE9" w14:paraId="77109668" w14:textId="46A3E4A9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 xml:space="preserve">O que é o 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>Abril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 xml:space="preserve"> Marrom e qual a sua importância</w:t>
      </w:r>
    </w:p>
    <w:p w:rsidR="00293AE9" w:rsidP="00293AE9" w14:paraId="526715EE" w14:textId="0FB5D35D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  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O </w:t>
      </w:r>
      <w:r w:rsidR="00FD27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</w:t>
      </w:r>
      <w:r w:rsidRPr="00293AE9" w:rsidR="00FD2767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bril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Marrom é uma campanha dedicada ao tema da cegueira. A iniciativa é fundamental, já que a maioria dos casos de cegueira é tratável quando diagnosticada precocemente. Segundo a Organização Mundial da Saúde (OMS), de 60% a 80% dos casos de cegueira são evitáveis.</w:t>
      </w:r>
    </w:p>
    <w:p w:rsidR="00D77D06" w:rsidRPr="00293AE9" w:rsidP="00293AE9" w14:paraId="3BDAF402" w14:textId="7777777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293AE9" w:rsidP="00293AE9" w14:paraId="57C138EE" w14:textId="0A70D236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 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Entre as causas mais comuns de cegueira evitável no Brasil estão: a Catarata, o Glaucoma, os erros refratários, a </w:t>
      </w:r>
      <w:hyperlink r:id="rId7" w:history="1">
        <w:r w:rsidRPr="00293AE9">
          <w:rPr>
            <w:rFonts w:ascii="Arial" w:eastAsia="Times New Roman" w:hAnsi="Arial" w:cs="Arial"/>
            <w:b/>
            <w:bCs/>
            <w:color w:val="000000" w:themeColor="text1"/>
            <w:sz w:val="24"/>
            <w:szCs w:val="24"/>
            <w:lang w:eastAsia="pt-BR"/>
          </w:rPr>
          <w:t>Retinopatia Diabética</w:t>
        </w:r>
      </w:hyperlink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 e a </w:t>
      </w:r>
      <w:hyperlink r:id="rId8" w:history="1">
        <w:r w:rsidRPr="00293AE9">
          <w:rPr>
            <w:rFonts w:ascii="Arial" w:eastAsia="Times New Roman" w:hAnsi="Arial" w:cs="Arial"/>
            <w:b/>
            <w:bCs/>
            <w:color w:val="000000" w:themeColor="text1"/>
            <w:sz w:val="24"/>
            <w:szCs w:val="24"/>
            <w:lang w:eastAsia="pt-BR"/>
          </w:rPr>
          <w:t>Degeneração Macular Relacionada à Idade (DMRI)</w:t>
        </w:r>
      </w:hyperlink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 Essas doenças atingem milhares de pessoas e podem ser tratadas quando diagnosticadas precocemente. A visita ao oftalmologista deve ocorrer desde a primeira infância e em todas as fases da vida é preciso monitorar a saúde dos olhos. Muitas dessas doenças são silenciosas, não apresentando sintomas nas fases iniciais, detectá-las precocemente previne a perda da visão.</w:t>
      </w:r>
    </w:p>
    <w:p w:rsidR="00D77D06" w:rsidRPr="00293AE9" w:rsidP="00293AE9" w14:paraId="0FFA7820" w14:textId="7777777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293AE9" w:rsidRPr="00293AE9" w:rsidP="00293AE9" w14:paraId="2AB1EAC3" w14:textId="4AC13BE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 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 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Abril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Marrom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 pretende chamar a atenção também para a </w:t>
      </w:r>
      <w:hyperlink r:id="rId9" w:history="1">
        <w:r w:rsidRPr="00293AE9">
          <w:rPr>
            <w:rFonts w:ascii="Arial" w:eastAsia="Times New Roman" w:hAnsi="Arial" w:cs="Arial"/>
            <w:b/>
            <w:bCs/>
            <w:color w:val="000000" w:themeColor="text1"/>
            <w:sz w:val="24"/>
            <w:szCs w:val="24"/>
            <w:lang w:eastAsia="pt-BR"/>
          </w:rPr>
          <w:t>reabilitação</w:t>
        </w:r>
      </w:hyperlink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 e inclusão das pessoas com deficiência visual. Além das doenças tratáveis, existem doenças que não têm cura, nem tratamento e que levam a perda da visão de forma progressiva e irreversível. Esse é o caso, por exemplo, das </w:t>
      </w:r>
      <w:hyperlink r:id="rId10" w:history="1">
        <w:r w:rsidRPr="00293AE9">
          <w:rPr>
            <w:rFonts w:ascii="Arial" w:eastAsia="Times New Roman" w:hAnsi="Arial" w:cs="Arial"/>
            <w:b/>
            <w:bCs/>
            <w:color w:val="000000" w:themeColor="text1"/>
            <w:sz w:val="24"/>
            <w:szCs w:val="24"/>
            <w:lang w:eastAsia="pt-BR"/>
          </w:rPr>
          <w:t>doenças raras e hereditárias da retina</w:t>
        </w:r>
      </w:hyperlink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. Pessoas com essas doenças possuem diferentes graus de limitação visual, e elas precisam ser incluídas na sociedade. Todas as pessoas têm direito a uma vida independente e com igualdade de acesso.</w:t>
      </w:r>
    </w:p>
    <w:p w:rsidR="00293AE9" w:rsidRPr="00293AE9" w:rsidP="00293AE9" w14:paraId="06880EB0" w14:textId="77777777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 xml:space="preserve">Como surgiu o 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>Abril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 xml:space="preserve"> Marrom</w:t>
      </w:r>
    </w:p>
    <w:p w:rsidR="00293AE9" w:rsidP="00293AE9" w14:paraId="2CA8333B" w14:textId="0704AE68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 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 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Abril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Marrom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 surgiu em 2016 a partir da iniciativa do Professor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Doutor.Suel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Abujamra. O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 Prof. Dr. 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Suel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 xml:space="preserve"> Abujamra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 era médico doutor em oftalmologia e ex-presidente do Conselho Brasileiro de Oftalmologia (CBO). Ele foi um profissional exemplar, responsável por avanços na saúde ocular brasileira. Ele foi o idealizador do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Abril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Marrom e continuar a sua proposta é também honrar e agradecer a sua memória.</w:t>
      </w:r>
    </w:p>
    <w:p w:rsidR="00D77D06" w:rsidRPr="00293AE9" w:rsidP="00293AE9" w14:paraId="05B746F1" w14:textId="7777777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293AE9" w:rsidRPr="00293AE9" w:rsidP="00293AE9" w14:paraId="4BC2283D" w14:textId="77777777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 xml:space="preserve">Por que 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>Abril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>?</w:t>
      </w:r>
    </w:p>
    <w:p w:rsidR="00293AE9" w:rsidRPr="00293AE9" w:rsidP="00293AE9" w14:paraId="728E82C6" w14:textId="7ACDE711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    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O mês de abril foi escolhido por ser neste mês comemorado o Dia Nacional do Braille, no dia 8 de abril. A data é o nascimento de José Álvares de Azevedo (08 de abril de 1834) o professor responsável por trazer, em 1850, o alfabeto Braille ao Brasil.</w:t>
      </w:r>
    </w:p>
    <w:p w:rsidR="00293AE9" w:rsidRPr="00293AE9" w:rsidP="00293AE9" w14:paraId="603BE53B" w14:textId="77777777">
      <w:pPr>
        <w:shd w:val="clear" w:color="auto" w:fill="FFFFFF"/>
        <w:spacing w:after="0" w:line="240" w:lineRule="auto"/>
        <w:jc w:val="both"/>
        <w:outlineLvl w:val="1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 xml:space="preserve">Por 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>que Marrom</w:t>
      </w: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u w:val="single"/>
          <w:lang w:eastAsia="pt-BR"/>
        </w:rPr>
        <w:t>?</w:t>
      </w:r>
    </w:p>
    <w:p w:rsidR="00293AE9" w:rsidRPr="00293AE9" w:rsidP="00293AE9" w14:paraId="74D5F9A6" w14:textId="6673C371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br/>
      </w:r>
      <w:r w:rsid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            </w:t>
      </w: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A cor marrom foi a escolhida para a Campanha, por ser a cor de íris mais comum nos olhos dos brasileiros.</w:t>
      </w:r>
    </w:p>
    <w:p w:rsidR="00293AE9" w:rsidRPr="00293AE9" w:rsidP="00293AE9" w14:paraId="4FD740C0" w14:textId="77777777">
      <w:pPr>
        <w:shd w:val="clear" w:color="auto" w:fill="FFFFFF"/>
        <w:spacing w:after="30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 </w:t>
      </w:r>
    </w:p>
    <w:p w:rsidR="00293AE9" w:rsidRPr="00293AE9" w:rsidP="00293AE9" w14:paraId="0FDBF1E0" w14:textId="7777777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pt-BR"/>
        </w:rPr>
        <w:t>Fontes:</w:t>
      </w:r>
    </w:p>
    <w:p w:rsidR="00293AE9" w:rsidRPr="00293AE9" w:rsidP="00293AE9" w14:paraId="03DAD5FA" w14:textId="7777777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https://www.fundacaodorina.org.br/blog/abril-marrom-2018/</w:t>
      </w:r>
    </w:p>
    <w:p w:rsidR="00293AE9" w:rsidRPr="00293AE9" w:rsidP="00293AE9" w14:paraId="7D4F82C0" w14:textId="7777777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https://brasil.estadao.com.br/blogs/vencer-limites/abrilmarrom2017/</w:t>
      </w:r>
    </w:p>
    <w:p w:rsidR="00293AE9" w:rsidRPr="00293AE9" w:rsidP="00293AE9" w14:paraId="6E580306" w14:textId="77777777">
      <w:pPr>
        <w:shd w:val="clear" w:color="auto" w:fill="FFFFFF"/>
        <w:spacing w:after="0" w:line="345" w:lineRule="atLeast"/>
        <w:jc w:val="both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  <w:r w:rsidRPr="00293AE9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http://www.jotazerodigital.com.br/abril-marrom.php</w:t>
      </w:r>
    </w:p>
    <w:p w:rsidR="00181501" w:rsidRPr="0057046B" w:rsidP="00181501" w14:paraId="48266B45" w14:textId="77777777">
      <w:pPr>
        <w:overflowPunct w:val="0"/>
        <w:autoSpaceDE w:val="0"/>
        <w:autoSpaceDN w:val="0"/>
        <w:adjustRightInd w:val="0"/>
        <w:spacing w:after="0" w:line="240" w:lineRule="auto"/>
        <w:ind w:firstLine="1134"/>
        <w:jc w:val="both"/>
        <w:textAlignment w:val="baseline"/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</w:pPr>
    </w:p>
    <w:p w:rsidR="004C400F" w:rsidP="004C400F" w14:paraId="7790FE3F" w14:textId="7777777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</w:t>
      </w:r>
      <w:r w:rsidRP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ab/>
      </w:r>
      <w:r w:rsid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 xml:space="preserve">        </w:t>
      </w:r>
      <w:r w:rsidRP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Considerando o acima exposto, solicito o apoio dos nobres pares na aprovação deste projeto de le</w:t>
      </w:r>
      <w:r w:rsidR="00D77D06">
        <w:rPr>
          <w:rFonts w:ascii="Arial" w:eastAsia="Times New Roman" w:hAnsi="Arial" w:cs="Arial"/>
          <w:color w:val="000000" w:themeColor="text1"/>
          <w:sz w:val="24"/>
          <w:szCs w:val="24"/>
          <w:lang w:eastAsia="pt-BR"/>
        </w:rPr>
        <w:t>i.</w:t>
      </w:r>
      <w:r w:rsidRPr="004C400F">
        <w:rPr>
          <w:rFonts w:ascii="Arial" w:eastAsia="Times New Roman" w:hAnsi="Arial" w:cs="Arial"/>
          <w:sz w:val="24"/>
          <w:szCs w:val="24"/>
          <w:lang w:eastAsia="pt-BR"/>
        </w:rPr>
        <w:t xml:space="preserve"> </w:t>
      </w:r>
    </w:p>
    <w:p w:rsidR="004C400F" w:rsidP="004C400F" w14:paraId="317B0BCC" w14:textId="7777777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4C400F" w:rsidRPr="0057046B" w:rsidP="004C400F" w14:paraId="50A544D9" w14:textId="10769D3E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Sala das 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Sessões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>, 0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8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fevereiro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 xml:space="preserve"> de 20</w:t>
      </w:r>
      <w:r w:rsidRPr="00E66448">
        <w:rPr>
          <w:rFonts w:ascii="Arial" w:eastAsia="Times New Roman" w:hAnsi="Arial" w:cs="Arial"/>
          <w:sz w:val="24"/>
          <w:szCs w:val="24"/>
          <w:lang w:eastAsia="pt-BR"/>
        </w:rPr>
        <w:t>22</w:t>
      </w:r>
      <w:r w:rsidRPr="0057046B">
        <w:rPr>
          <w:rFonts w:ascii="Arial" w:eastAsia="Times New Roman" w:hAnsi="Arial" w:cs="Arial"/>
          <w:sz w:val="24"/>
          <w:szCs w:val="24"/>
          <w:lang w:eastAsia="pt-BR"/>
        </w:rPr>
        <w:t>.</w:t>
      </w:r>
    </w:p>
    <w:p w:rsidR="004C400F" w:rsidRPr="00E66448" w:rsidP="004C400F" w14:paraId="6F4F09FA" w14:textId="77777777">
      <w:pPr>
        <w:overflowPunct w:val="0"/>
        <w:autoSpaceDE w:val="0"/>
        <w:autoSpaceDN w:val="0"/>
        <w:adjustRightInd w:val="0"/>
        <w:spacing w:after="0" w:line="240" w:lineRule="auto"/>
        <w:ind w:firstLine="1440"/>
        <w:jc w:val="center"/>
        <w:textAlignment w:val="baseline"/>
        <w:rPr>
          <w:rFonts w:ascii="Arial" w:eastAsia="Times New Roman" w:hAnsi="Arial" w:cs="Arial"/>
          <w:sz w:val="24"/>
          <w:szCs w:val="24"/>
          <w:lang w:eastAsia="pt-BR"/>
        </w:rPr>
      </w:pPr>
    </w:p>
    <w:p w:rsidR="00181501" w:rsidRPr="00D77D06" w:rsidP="00181501" w14:paraId="04EE1082" w14:textId="463EB128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</w:p>
    <w:p w:rsidR="00181501" w:rsidRPr="00A51497" w:rsidP="00181501" w14:paraId="3BFC07EB" w14:textId="77777777">
      <w:pPr>
        <w:shd w:val="clear" w:color="auto" w:fill="FFFFFF"/>
        <w:spacing w:before="60" w:after="0" w:line="276" w:lineRule="auto"/>
        <w:ind w:left="165"/>
        <w:jc w:val="both"/>
        <w:rPr>
          <w:rFonts w:ascii="Arial" w:eastAsia="Times New Roman" w:hAnsi="Arial" w:cs="Arial"/>
          <w:color w:val="000000" w:themeColor="text1"/>
          <w:spacing w:val="2"/>
          <w:sz w:val="24"/>
          <w:szCs w:val="24"/>
          <w:lang w:eastAsia="pt-BR"/>
        </w:rPr>
      </w:pPr>
    </w:p>
    <w:p w:rsidR="00181501" w:rsidP="00181501" w14:paraId="01DB4CC2" w14:textId="77777777">
      <w:pPr>
        <w:spacing w:after="200" w:line="276" w:lineRule="auto"/>
        <w:ind w:left="36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noProof/>
        </w:rPr>
        <w:t xml:space="preserve">                                                         </w:t>
      </w:r>
      <w:r>
        <w:rPr>
          <w:noProof/>
        </w:rPr>
        <w:drawing>
          <wp:inline distT="0" distB="0" distL="0" distR="0">
            <wp:extent cx="3231063" cy="643860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678025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73244" cy="67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1501" w:rsidRPr="005953F7" w:rsidP="00181501" w14:paraId="551C5E0E" w14:textId="77777777">
      <w:pPr>
        <w:spacing w:after="200" w:line="276" w:lineRule="auto"/>
        <w:ind w:left="709" w:right="-142" w:firstLine="21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SIRINEU ARAUJO</w:t>
      </w:r>
    </w:p>
    <w:p w:rsidR="00181501" w:rsidRPr="005953F7" w:rsidP="00181501" w14:paraId="3C51260A" w14:textId="77777777">
      <w:pPr>
        <w:spacing w:after="200" w:line="276" w:lineRule="auto"/>
        <w:ind w:left="709" w:right="-142" w:firstLine="2126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pt-BR"/>
        </w:rPr>
      </w:pPr>
      <w:r w:rsidRPr="005953F7">
        <w:rPr>
          <w:rFonts w:ascii="Times New Roman" w:hAnsi="Times New Roman" w:cs="Times New Roman"/>
          <w:b/>
          <w:sz w:val="24"/>
          <w:szCs w:val="24"/>
        </w:rPr>
        <w:t>Vereador</w:t>
      </w:r>
      <w:r>
        <w:rPr>
          <w:rFonts w:ascii="Times New Roman" w:hAnsi="Times New Roman" w:cs="Times New Roman"/>
          <w:b/>
          <w:sz w:val="24"/>
          <w:szCs w:val="24"/>
        </w:rPr>
        <w:t xml:space="preserve"> (PL)</w:t>
      </w:r>
      <w:permEnd w:id="0"/>
    </w:p>
    <w:sectPr w:rsidSect="0062643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Semibold">
    <w:altName w:val="Segoe U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6898"/>
    <w:rsid w:val="000D2BDC"/>
    <w:rsid w:val="00104AAA"/>
    <w:rsid w:val="0015657E"/>
    <w:rsid w:val="00156CF8"/>
    <w:rsid w:val="00181501"/>
    <w:rsid w:val="001935E6"/>
    <w:rsid w:val="00221976"/>
    <w:rsid w:val="00293AE9"/>
    <w:rsid w:val="00325AC6"/>
    <w:rsid w:val="00355382"/>
    <w:rsid w:val="003F5E4B"/>
    <w:rsid w:val="00460A32"/>
    <w:rsid w:val="00482187"/>
    <w:rsid w:val="004B2CC9"/>
    <w:rsid w:val="004C400F"/>
    <w:rsid w:val="004D6B9C"/>
    <w:rsid w:val="0051286F"/>
    <w:rsid w:val="005365A6"/>
    <w:rsid w:val="0057046B"/>
    <w:rsid w:val="005953F7"/>
    <w:rsid w:val="00601B0A"/>
    <w:rsid w:val="00626437"/>
    <w:rsid w:val="00632FA0"/>
    <w:rsid w:val="00685699"/>
    <w:rsid w:val="006C41A4"/>
    <w:rsid w:val="006D1E9A"/>
    <w:rsid w:val="00822396"/>
    <w:rsid w:val="008343C5"/>
    <w:rsid w:val="00842BA4"/>
    <w:rsid w:val="00927730"/>
    <w:rsid w:val="00975F7E"/>
    <w:rsid w:val="009E5126"/>
    <w:rsid w:val="00A06CF2"/>
    <w:rsid w:val="00A51497"/>
    <w:rsid w:val="00AB2838"/>
    <w:rsid w:val="00AE6AEE"/>
    <w:rsid w:val="00C00C1E"/>
    <w:rsid w:val="00C05D3C"/>
    <w:rsid w:val="00C36776"/>
    <w:rsid w:val="00C71E8C"/>
    <w:rsid w:val="00CD6B58"/>
    <w:rsid w:val="00CF401E"/>
    <w:rsid w:val="00D77D06"/>
    <w:rsid w:val="00DA564F"/>
    <w:rsid w:val="00DB0D93"/>
    <w:rsid w:val="00E62EEC"/>
    <w:rsid w:val="00E66448"/>
    <w:rsid w:val="00FD2767"/>
    <w:rsid w:val="00FF0F6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293AE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  <w:style w:type="character" w:customStyle="1" w:styleId="Ttulo2Char">
    <w:name w:val="Título 2 Char"/>
    <w:basedOn w:val="DefaultParagraphFont"/>
    <w:link w:val="Heading2"/>
    <w:uiPriority w:val="9"/>
    <w:semiHidden/>
    <w:rsid w:val="00293AE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retinabrasil.org.br/doencas/doencas-raras-e-hereditarias/" TargetMode="External" /><Relationship Id="rId11" Type="http://schemas.openxmlformats.org/officeDocument/2006/relationships/header" Target="header1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http://www.brasil.gov.br/saude/2012/10/diamundial-da-visao-alerta-para-a-prevencao-da-cegueira-no-pais" TargetMode="External" /><Relationship Id="rId7" Type="http://schemas.openxmlformats.org/officeDocument/2006/relationships/hyperlink" Target="http://retinabrasil.org.br/doencas/retinopatiadiabetica/" TargetMode="External" /><Relationship Id="rId8" Type="http://schemas.openxmlformats.org/officeDocument/2006/relationships/hyperlink" Target="https://retinabrasil.org.br/doencas/degeneracao-macular-relacionada-a-idade/" TargetMode="External" /><Relationship Id="rId9" Type="http://schemas.openxmlformats.org/officeDocument/2006/relationships/hyperlink" Target="https://retinabrasil.org.br/cuide-se/reabilitacao/" TargetMode="Externa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1503</Words>
  <Characters>8119</Characters>
  <Application>Microsoft Office Word</Application>
  <DocSecurity>8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2022-02-07T22:27:00Z</cp:lastPrinted>
  <dcterms:created xsi:type="dcterms:W3CDTF">2022-02-08T13:11:00Z</dcterms:created>
  <dcterms:modified xsi:type="dcterms:W3CDTF">2022-02-08T13:11:00Z</dcterms:modified>
</cp:coreProperties>
</file>