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0799F9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7963B5" w:rsidR="007963B5">
        <w:rPr>
          <w:rFonts w:ascii="Tahoma" w:hAnsi="Tahoma" w:cs="Tahoma"/>
          <w:b/>
          <w:sz w:val="24"/>
          <w:szCs w:val="24"/>
        </w:rPr>
        <w:t>Rua Paulínia</w:t>
      </w:r>
      <w:r w:rsidR="00206741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="00206741">
        <w:rPr>
          <w:rFonts w:ascii="Tahoma" w:hAnsi="Tahoma" w:cs="Tahoma"/>
          <w:sz w:val="24"/>
          <w:szCs w:val="24"/>
        </w:rPr>
        <w:t>em frente ao</w:t>
      </w:r>
      <w:r w:rsidR="00362744">
        <w:rPr>
          <w:rFonts w:ascii="Tahoma" w:hAnsi="Tahoma" w:cs="Tahoma"/>
          <w:sz w:val="24"/>
          <w:szCs w:val="24"/>
        </w:rPr>
        <w:t>s</w:t>
      </w:r>
      <w:r w:rsidR="00206741">
        <w:rPr>
          <w:rFonts w:ascii="Tahoma" w:hAnsi="Tahoma" w:cs="Tahoma"/>
          <w:sz w:val="24"/>
          <w:szCs w:val="24"/>
        </w:rPr>
        <w:t xml:space="preserve"> número</w:t>
      </w:r>
      <w:r w:rsidR="00362744">
        <w:rPr>
          <w:rFonts w:ascii="Tahoma" w:hAnsi="Tahoma" w:cs="Tahoma"/>
          <w:sz w:val="24"/>
          <w:szCs w:val="24"/>
        </w:rPr>
        <w:t>s</w:t>
      </w:r>
      <w:r w:rsidR="00206741">
        <w:rPr>
          <w:rFonts w:ascii="Tahoma" w:hAnsi="Tahoma" w:cs="Tahoma"/>
          <w:sz w:val="24"/>
          <w:szCs w:val="24"/>
        </w:rPr>
        <w:t xml:space="preserve"> </w:t>
      </w:r>
      <w:r w:rsidR="007963B5">
        <w:rPr>
          <w:rFonts w:ascii="Tahoma" w:hAnsi="Tahoma" w:cs="Tahoma"/>
          <w:sz w:val="24"/>
          <w:szCs w:val="24"/>
        </w:rPr>
        <w:t>30</w:t>
      </w:r>
      <w:r w:rsidR="00362744">
        <w:rPr>
          <w:rFonts w:ascii="Tahoma" w:hAnsi="Tahoma" w:cs="Tahoma"/>
          <w:sz w:val="24"/>
          <w:szCs w:val="24"/>
        </w:rPr>
        <w:t xml:space="preserve"> e </w:t>
      </w:r>
      <w:r w:rsidR="007963B5">
        <w:rPr>
          <w:rFonts w:ascii="Tahoma" w:hAnsi="Tahoma" w:cs="Tahoma"/>
          <w:sz w:val="24"/>
          <w:szCs w:val="24"/>
        </w:rPr>
        <w:t>54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963B5" w:rsidR="007963B5">
        <w:rPr>
          <w:rFonts w:ascii="Tahoma" w:hAnsi="Tahoma" w:cs="Tahoma"/>
          <w:b/>
          <w:bCs/>
          <w:sz w:val="24"/>
          <w:szCs w:val="24"/>
        </w:rPr>
        <w:t>Parque Nova Veneza/</w:t>
      </w:r>
      <w:r w:rsidRPr="007963B5" w:rsidR="007963B5">
        <w:rPr>
          <w:rFonts w:ascii="Tahoma" w:hAnsi="Tahoma" w:cs="Tahoma"/>
          <w:b/>
          <w:bCs/>
          <w:sz w:val="24"/>
          <w:szCs w:val="24"/>
        </w:rPr>
        <w:t>Inocoop</w:t>
      </w:r>
      <w:r w:rsidRPr="007963B5" w:rsidR="007963B5">
        <w:rPr>
          <w:rFonts w:ascii="Tahoma" w:hAnsi="Tahoma" w:cs="Tahoma"/>
          <w:b/>
          <w:bCs/>
          <w:sz w:val="24"/>
          <w:szCs w:val="24"/>
        </w:rPr>
        <w:t xml:space="preserve"> (Nova Veneza)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3175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016A2"/>
    <w:rsid w:val="00206741"/>
    <w:rsid w:val="00263BDA"/>
    <w:rsid w:val="00287187"/>
    <w:rsid w:val="00362744"/>
    <w:rsid w:val="00365B95"/>
    <w:rsid w:val="00375047"/>
    <w:rsid w:val="00383E0D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963B5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140E1"/>
    <w:rsid w:val="00C36776"/>
    <w:rsid w:val="00C73188"/>
    <w:rsid w:val="00CA6A55"/>
    <w:rsid w:val="00CD6B58"/>
    <w:rsid w:val="00CE03F9"/>
    <w:rsid w:val="00CF401E"/>
    <w:rsid w:val="00D4593D"/>
    <w:rsid w:val="00D65CF8"/>
    <w:rsid w:val="00D83803"/>
    <w:rsid w:val="00D97549"/>
    <w:rsid w:val="00DE7E45"/>
    <w:rsid w:val="00DF6F38"/>
    <w:rsid w:val="00E00427"/>
    <w:rsid w:val="00E019EA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A9F29-407F-4BFE-AD13-394DC878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2021-12-14T13:36:00Z</dcterms:created>
  <dcterms:modified xsi:type="dcterms:W3CDTF">2021-12-14T13:36:00Z</dcterms:modified>
</cp:coreProperties>
</file>