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AD68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4D5280" w:rsidR="004D5280">
        <w:rPr>
          <w:rFonts w:ascii="Tahoma" w:hAnsi="Tahoma" w:cs="Tahoma"/>
          <w:b/>
          <w:sz w:val="24"/>
          <w:szCs w:val="24"/>
        </w:rPr>
        <w:t>Rua José Mendes</w:t>
      </w:r>
      <w:r w:rsidR="00206741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4D5280">
        <w:rPr>
          <w:rFonts w:ascii="Tahoma" w:hAnsi="Tahoma" w:cs="Tahoma"/>
          <w:sz w:val="24"/>
          <w:szCs w:val="24"/>
        </w:rPr>
        <w:t>354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5BF9" w:rsidR="00105BF9">
        <w:rPr>
          <w:rFonts w:ascii="Tahoma" w:hAnsi="Tahoma" w:cs="Tahoma"/>
          <w:b/>
          <w:bCs/>
          <w:sz w:val="24"/>
          <w:szCs w:val="24"/>
        </w:rPr>
        <w:t>Parque Jatobá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079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05BF9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D5280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35487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089B-4C16-4CB4-9ED2-71B7DE84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2021-12-14T13:01:00Z</dcterms:created>
  <dcterms:modified xsi:type="dcterms:W3CDTF">2021-12-14T13:01:00Z</dcterms:modified>
</cp:coreProperties>
</file>