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0136B" w14:textId="77777777" w:rsidR="00466AC1" w:rsidRPr="00643B54" w:rsidRDefault="00466AC1" w:rsidP="00466AC1">
      <w:pPr>
        <w:pStyle w:val="NormalWeb"/>
        <w:shd w:val="clear" w:color="auto" w:fill="FFFFFF"/>
        <w:spacing w:before="60" w:beforeAutospacing="0" w:after="0" w:afterAutospacing="0"/>
        <w:ind w:left="2999"/>
        <w:jc w:val="center"/>
        <w:rPr>
          <w:rFonts w:ascii="Arial" w:hAnsi="Arial" w:cs="Arial"/>
          <w:spacing w:val="2"/>
          <w:sz w:val="22"/>
          <w:szCs w:val="22"/>
        </w:rPr>
      </w:pPr>
      <w:r>
        <w:rPr>
          <w:rFonts w:ascii="Arial" w:hAnsi="Arial" w:cs="Arial"/>
          <w:b/>
          <w:bCs/>
          <w:spacing w:val="2"/>
          <w:sz w:val="22"/>
          <w:szCs w:val="22"/>
        </w:rPr>
        <w:t xml:space="preserve">       </w:t>
      </w:r>
      <w:r w:rsidRPr="00643B54">
        <w:rPr>
          <w:rFonts w:ascii="Arial" w:hAnsi="Arial" w:cs="Arial"/>
          <w:b/>
          <w:bCs/>
          <w:spacing w:val="2"/>
          <w:sz w:val="22"/>
          <w:szCs w:val="22"/>
        </w:rPr>
        <w:t>PROJETO DE LEI N°</w:t>
      </w:r>
      <w:r>
        <w:rPr>
          <w:rFonts w:ascii="Arial" w:hAnsi="Arial" w:cs="Arial"/>
          <w:b/>
          <w:bCs/>
          <w:spacing w:val="2"/>
          <w:sz w:val="22"/>
          <w:szCs w:val="22"/>
        </w:rPr>
        <w:t xml:space="preserve">    </w:t>
      </w:r>
      <w:r w:rsidRPr="00643B54">
        <w:rPr>
          <w:rFonts w:ascii="Arial" w:hAnsi="Arial" w:cs="Arial"/>
          <w:b/>
          <w:bCs/>
          <w:spacing w:val="2"/>
          <w:sz w:val="22"/>
          <w:szCs w:val="22"/>
        </w:rPr>
        <w:t xml:space="preserve"> DE </w:t>
      </w:r>
      <w:r>
        <w:rPr>
          <w:rFonts w:ascii="Arial" w:hAnsi="Arial" w:cs="Arial"/>
          <w:b/>
          <w:bCs/>
          <w:spacing w:val="2"/>
          <w:sz w:val="22"/>
          <w:szCs w:val="22"/>
        </w:rPr>
        <w:t>22</w:t>
      </w:r>
      <w:r w:rsidRPr="00643B54">
        <w:rPr>
          <w:rFonts w:ascii="Arial" w:hAnsi="Arial" w:cs="Arial"/>
          <w:b/>
          <w:bCs/>
          <w:spacing w:val="2"/>
          <w:sz w:val="22"/>
          <w:szCs w:val="22"/>
        </w:rPr>
        <w:t xml:space="preserve"> DE </w:t>
      </w:r>
      <w:r>
        <w:rPr>
          <w:rFonts w:ascii="Arial" w:hAnsi="Arial" w:cs="Arial"/>
          <w:b/>
          <w:bCs/>
          <w:spacing w:val="2"/>
          <w:sz w:val="22"/>
          <w:szCs w:val="22"/>
        </w:rPr>
        <w:t>JUNHO</w:t>
      </w:r>
      <w:r w:rsidRPr="00643B54">
        <w:rPr>
          <w:rFonts w:ascii="Arial" w:hAnsi="Arial" w:cs="Arial"/>
          <w:b/>
          <w:bCs/>
          <w:spacing w:val="2"/>
          <w:sz w:val="22"/>
          <w:szCs w:val="22"/>
        </w:rPr>
        <w:t xml:space="preserve"> DE 2020</w:t>
      </w:r>
    </w:p>
    <w:p w14:paraId="54B5B4BB" w14:textId="77777777" w:rsidR="00466AC1" w:rsidRDefault="00466AC1" w:rsidP="00466AC1">
      <w:pPr>
        <w:pStyle w:val="Recuodecorpodetexto"/>
        <w:ind w:left="0"/>
        <w:rPr>
          <w:rFonts w:ascii="Arial" w:hAnsi="Arial" w:cs="Arial"/>
          <w:b/>
        </w:rPr>
      </w:pPr>
    </w:p>
    <w:p w14:paraId="59E34100" w14:textId="77777777" w:rsidR="00466AC1" w:rsidRDefault="00466AC1" w:rsidP="00466AC1">
      <w:pPr>
        <w:pStyle w:val="Recuodecorpodetexto"/>
        <w:ind w:left="3540" w:firstLine="5"/>
        <w:rPr>
          <w:rFonts w:ascii="Arial" w:hAnsi="Arial" w:cs="Arial"/>
          <w:b/>
        </w:rPr>
      </w:pPr>
      <w:r>
        <w:rPr>
          <w:rFonts w:ascii="Arial" w:hAnsi="Arial" w:cs="Arial"/>
          <w:b/>
        </w:rPr>
        <w:t>Dispõe sobre a cassação de alvará de funcionamento de estabelecimentos no Município de Sumaré que comercializam combustíveis adulterados.</w:t>
      </w:r>
    </w:p>
    <w:p w14:paraId="7E417962" w14:textId="77777777" w:rsidR="00466AC1" w:rsidRDefault="00466AC1" w:rsidP="00466AC1">
      <w:pPr>
        <w:pStyle w:val="NormalWeb"/>
        <w:shd w:val="clear" w:color="auto" w:fill="FFFFFF"/>
        <w:spacing w:before="60" w:beforeAutospacing="0" w:after="0" w:afterAutospacing="0"/>
        <w:jc w:val="both"/>
        <w:rPr>
          <w:rFonts w:ascii="Arial" w:hAnsi="Arial" w:cs="Arial"/>
          <w:spacing w:val="2"/>
        </w:rPr>
      </w:pPr>
    </w:p>
    <w:p w14:paraId="30DAA362" w14:textId="77777777" w:rsidR="00466AC1" w:rsidRPr="000F42BF" w:rsidRDefault="00466AC1" w:rsidP="00466AC1">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14:paraId="4EBAA6F7" w14:textId="77777777" w:rsidR="00466AC1" w:rsidRDefault="00466AC1" w:rsidP="00466AC1">
      <w:pPr>
        <w:pStyle w:val="NormalWeb"/>
        <w:shd w:val="clear" w:color="auto" w:fill="FFFFFF"/>
        <w:spacing w:before="60" w:beforeAutospacing="0" w:after="0" w:afterAutospacing="0"/>
        <w:jc w:val="both"/>
        <w:rPr>
          <w:rFonts w:ascii="Arial" w:hAnsi="Arial" w:cs="Arial"/>
          <w:spacing w:val="2"/>
        </w:rPr>
      </w:pPr>
    </w:p>
    <w:p w14:paraId="69A42CB1" w14:textId="77777777" w:rsidR="00466AC1" w:rsidRDefault="00466AC1" w:rsidP="00466AC1">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14:paraId="5A536FC5" w14:textId="77777777" w:rsidR="00466AC1" w:rsidRDefault="00466AC1" w:rsidP="00466AC1">
      <w:pPr>
        <w:pStyle w:val="NormalWeb"/>
        <w:shd w:val="clear" w:color="auto" w:fill="FFFFFF"/>
        <w:spacing w:before="60" w:beforeAutospacing="0" w:after="0" w:afterAutospacing="0"/>
        <w:ind w:left="708" w:firstLine="708"/>
        <w:jc w:val="both"/>
        <w:rPr>
          <w:rFonts w:ascii="Arial" w:hAnsi="Arial" w:cs="Arial"/>
          <w:b/>
          <w:bCs/>
          <w:spacing w:val="2"/>
        </w:rPr>
      </w:pPr>
      <w:r w:rsidRPr="002E0252">
        <w:rPr>
          <w:rFonts w:ascii="Arial" w:hAnsi="Arial" w:cs="Arial"/>
          <w:b/>
          <w:bCs/>
          <w:spacing w:val="2"/>
        </w:rPr>
        <w:t>O PREFEITO DO MUNICÍPIO DE SUMARÉ</w:t>
      </w:r>
    </w:p>
    <w:p w14:paraId="4DF3C0DE" w14:textId="77777777" w:rsidR="00466AC1" w:rsidRPr="002E0252" w:rsidRDefault="00466AC1" w:rsidP="00466AC1">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14:paraId="1B3AD87F" w14:textId="77777777" w:rsidR="00466AC1" w:rsidRDefault="00466AC1" w:rsidP="00466AC1">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w:t>
      </w:r>
      <w:r>
        <w:rPr>
          <w:rFonts w:ascii="Arial" w:hAnsi="Arial" w:cs="Arial"/>
          <w:spacing w:val="2"/>
        </w:rPr>
        <w:t>promulgo a seguinte lei:</w:t>
      </w:r>
    </w:p>
    <w:p w14:paraId="3B903D6E" w14:textId="77777777" w:rsidR="00466AC1" w:rsidRPr="00E6210B" w:rsidRDefault="00466AC1" w:rsidP="00466AC1">
      <w:pPr>
        <w:jc w:val="both"/>
        <w:rPr>
          <w:rFonts w:ascii="Arial" w:hAnsi="Arial" w:cs="Arial"/>
          <w:sz w:val="24"/>
          <w:szCs w:val="24"/>
        </w:rPr>
      </w:pPr>
    </w:p>
    <w:p w14:paraId="27916EC4" w14:textId="77777777" w:rsidR="00466AC1" w:rsidRPr="00E6210B" w:rsidRDefault="00466AC1" w:rsidP="00466AC1">
      <w:pPr>
        <w:pStyle w:val="Corpodetexto"/>
        <w:rPr>
          <w:rFonts w:ascii="Arial" w:hAnsi="Arial" w:cs="Arial"/>
        </w:rPr>
      </w:pPr>
      <w:r w:rsidRPr="00E6210B">
        <w:rPr>
          <w:rFonts w:ascii="Arial" w:hAnsi="Arial" w:cs="Arial"/>
        </w:rPr>
        <w:tab/>
      </w:r>
      <w:r w:rsidRPr="00E6210B">
        <w:rPr>
          <w:rFonts w:ascii="Arial" w:hAnsi="Arial" w:cs="Arial"/>
          <w:b/>
        </w:rPr>
        <w:t>Art. 1º</w:t>
      </w:r>
      <w:r w:rsidRPr="00E6210B">
        <w:rPr>
          <w:rFonts w:ascii="Arial" w:hAnsi="Arial" w:cs="Arial"/>
        </w:rPr>
        <w:t xml:space="preserve"> Será cassado o alvará de funcionamento do estabelecimento instalado no território municipal </w:t>
      </w:r>
      <w:r w:rsidRPr="00466AC1">
        <w:rPr>
          <w:rFonts w:ascii="Arial" w:hAnsi="Arial" w:cs="Arial"/>
        </w:rPr>
        <w:t>que adquirir, distribuir, transportar, estocar ou revender derivados de petróleo, gás natural e suas frações recuperáveis, álcool etílico, hidrato carburante e demais combustíveis líquidos carburantes em desconformidade com as especificações estabelecidas pelo órgão regulador competente.</w:t>
      </w:r>
    </w:p>
    <w:p w14:paraId="11532BD3" w14:textId="77777777" w:rsidR="00466AC1" w:rsidRPr="00E6210B" w:rsidRDefault="00466AC1" w:rsidP="00466AC1">
      <w:pPr>
        <w:pStyle w:val="Corpodetexto"/>
        <w:rPr>
          <w:rFonts w:ascii="Arial" w:hAnsi="Arial" w:cs="Arial"/>
        </w:rPr>
      </w:pPr>
      <w:r w:rsidRPr="00E6210B">
        <w:rPr>
          <w:rFonts w:ascii="Arial" w:hAnsi="Arial" w:cs="Arial"/>
        </w:rPr>
        <w:tab/>
      </w:r>
      <w:r w:rsidRPr="00E6210B">
        <w:rPr>
          <w:rFonts w:ascii="Arial" w:hAnsi="Arial" w:cs="Arial"/>
          <w:b/>
        </w:rPr>
        <w:t>Art. 2º</w:t>
      </w:r>
      <w:r w:rsidRPr="00E6210B">
        <w:rPr>
          <w:rFonts w:ascii="Arial" w:hAnsi="Arial" w:cs="Arial"/>
        </w:rPr>
        <w:t xml:space="preserve"> Constitui infração grave e sujeita à penalidade de cassação do alvará de funcionamento, a comprovação da adulteração do combustível oferecido aos consumidores, por estabelecimento instalado no Município.</w:t>
      </w:r>
    </w:p>
    <w:p w14:paraId="3EC4F03B" w14:textId="77777777" w:rsidR="00466AC1" w:rsidRPr="00E6210B" w:rsidRDefault="00466AC1" w:rsidP="00466AC1">
      <w:pPr>
        <w:pStyle w:val="Corpodetexto"/>
        <w:rPr>
          <w:rFonts w:ascii="Arial" w:hAnsi="Arial" w:cs="Arial"/>
        </w:rPr>
      </w:pPr>
      <w:r w:rsidRPr="00E6210B">
        <w:rPr>
          <w:rFonts w:ascii="Arial" w:hAnsi="Arial" w:cs="Arial"/>
        </w:rPr>
        <w:tab/>
      </w:r>
      <w:r w:rsidRPr="00E6210B">
        <w:rPr>
          <w:rFonts w:ascii="Arial" w:hAnsi="Arial" w:cs="Arial"/>
          <w:b/>
        </w:rPr>
        <w:t xml:space="preserve">§ 1º </w:t>
      </w:r>
      <w:r w:rsidRPr="00E6210B">
        <w:rPr>
          <w:rFonts w:ascii="Arial" w:hAnsi="Arial" w:cs="Arial"/>
        </w:rPr>
        <w:t>A comprovação deverá ser realizada através de laudo da Agência Nacional de Petróleo-ANP ou entidade credenciada ou com ela conveniada para elaborar exames ou análises de padrão de qualidade de combustíveis automotores.</w:t>
      </w:r>
    </w:p>
    <w:p w14:paraId="2440D237" w14:textId="77777777" w:rsidR="00466AC1" w:rsidRPr="00E6210B" w:rsidRDefault="00466AC1" w:rsidP="00466AC1">
      <w:pPr>
        <w:pStyle w:val="Corpodetexto"/>
        <w:rPr>
          <w:rFonts w:ascii="Arial" w:hAnsi="Arial" w:cs="Arial"/>
        </w:rPr>
      </w:pPr>
      <w:r w:rsidRPr="00E6210B">
        <w:rPr>
          <w:rFonts w:ascii="Arial" w:hAnsi="Arial" w:cs="Arial"/>
        </w:rPr>
        <w:tab/>
      </w:r>
      <w:r w:rsidRPr="00E6210B">
        <w:rPr>
          <w:rFonts w:ascii="Arial" w:hAnsi="Arial" w:cs="Arial"/>
          <w:b/>
        </w:rPr>
        <w:t>§ 2º -</w:t>
      </w:r>
      <w:r w:rsidRPr="00E6210B">
        <w:rPr>
          <w:rFonts w:ascii="Arial" w:hAnsi="Arial" w:cs="Arial"/>
        </w:rPr>
        <w:t xml:space="preserve"> </w:t>
      </w:r>
      <w:r w:rsidRPr="00466AC1">
        <w:rPr>
          <w:rFonts w:ascii="Arial" w:hAnsi="Arial" w:cs="Arial"/>
        </w:rPr>
        <w:t>Constatada a infração nos termos do "caput" do art. 1º, o poder público deverá determinar</w:t>
      </w:r>
      <w:r w:rsidRPr="00E6210B">
        <w:rPr>
          <w:rFonts w:ascii="Arial" w:hAnsi="Arial" w:cs="Arial"/>
        </w:rPr>
        <w:t xml:space="preserve"> a instauração de processo administrativo, permitindo ampla defesa ao acusado, para só depois da decisão, cassar o Alvará de Funcionamento.</w:t>
      </w:r>
    </w:p>
    <w:p w14:paraId="65CD4618" w14:textId="77777777" w:rsidR="00466AC1" w:rsidRPr="00E6210B" w:rsidRDefault="00466AC1" w:rsidP="00466AC1">
      <w:pPr>
        <w:pStyle w:val="Corpodetexto"/>
        <w:rPr>
          <w:rFonts w:ascii="Arial" w:hAnsi="Arial" w:cs="Arial"/>
        </w:rPr>
      </w:pPr>
      <w:r w:rsidRPr="00E6210B">
        <w:rPr>
          <w:rFonts w:ascii="Arial" w:hAnsi="Arial" w:cs="Arial"/>
        </w:rPr>
        <w:tab/>
      </w:r>
      <w:r w:rsidRPr="00E6210B">
        <w:rPr>
          <w:rFonts w:ascii="Arial" w:hAnsi="Arial" w:cs="Arial"/>
          <w:b/>
        </w:rPr>
        <w:t>§ 3º -</w:t>
      </w:r>
      <w:r w:rsidRPr="00E6210B">
        <w:rPr>
          <w:rFonts w:ascii="Arial" w:hAnsi="Arial" w:cs="Arial"/>
        </w:rPr>
        <w:t xml:space="preserve"> A sociedade empresária e seus sócios que tiverem o alvará de funcionamento cassado devido ao ato ilícito praticado, ficam proibidos de obter novo alvará para o mesmo ramo de atividade, pelo período de 5 (cinco) anos.</w:t>
      </w:r>
    </w:p>
    <w:p w14:paraId="0F06F6D1" w14:textId="77777777" w:rsidR="00466AC1" w:rsidRPr="00E6210B" w:rsidRDefault="00466AC1" w:rsidP="00466AC1">
      <w:pPr>
        <w:pStyle w:val="Corpodetexto"/>
        <w:rPr>
          <w:rFonts w:ascii="Arial" w:hAnsi="Arial" w:cs="Arial"/>
        </w:rPr>
      </w:pPr>
      <w:r w:rsidRPr="00E6210B">
        <w:rPr>
          <w:rFonts w:ascii="Arial" w:hAnsi="Arial" w:cs="Arial"/>
        </w:rPr>
        <w:tab/>
      </w:r>
      <w:r w:rsidRPr="00E6210B">
        <w:rPr>
          <w:rFonts w:ascii="Arial" w:hAnsi="Arial" w:cs="Arial"/>
          <w:b/>
        </w:rPr>
        <w:t>Art. 3º</w:t>
      </w:r>
      <w:r w:rsidRPr="00E6210B">
        <w:rPr>
          <w:rFonts w:ascii="Arial" w:hAnsi="Arial" w:cs="Arial"/>
        </w:rPr>
        <w:t xml:space="preserve"> Fica autorizado o Poder Executivo a firmar convênio com a Agência Nacional de Petróleo-ANP </w:t>
      </w:r>
      <w:r w:rsidRPr="00466AC1">
        <w:rPr>
          <w:rFonts w:ascii="Arial" w:hAnsi="Arial" w:cs="Arial"/>
        </w:rPr>
        <w:t xml:space="preserve">e com entidades que com ela mantenham </w:t>
      </w:r>
      <w:r w:rsidRPr="00466AC1">
        <w:rPr>
          <w:rFonts w:ascii="Arial" w:hAnsi="Arial" w:cs="Arial"/>
        </w:rPr>
        <w:lastRenderedPageBreak/>
        <w:t>convênio para a elaboração de laudos que</w:t>
      </w:r>
      <w:r w:rsidRPr="00E6210B">
        <w:rPr>
          <w:rFonts w:ascii="Arial" w:hAnsi="Arial" w:cs="Arial"/>
        </w:rPr>
        <w:t xml:space="preserve"> comprovem os casos de adulteração de combustíveis previstos nesta lei, assim como para o recebimento de informações atualizadas sobre os estabelecimentos que comprovadamente fraudarem combustíveis.</w:t>
      </w:r>
    </w:p>
    <w:p w14:paraId="19375937" w14:textId="77777777" w:rsidR="00466AC1" w:rsidRPr="00E6210B" w:rsidRDefault="00466AC1" w:rsidP="00466AC1">
      <w:pPr>
        <w:pStyle w:val="Corpodetexto"/>
        <w:rPr>
          <w:rFonts w:ascii="Arial" w:hAnsi="Arial" w:cs="Arial"/>
        </w:rPr>
      </w:pPr>
      <w:r w:rsidRPr="00E6210B">
        <w:rPr>
          <w:rFonts w:ascii="Arial" w:hAnsi="Arial" w:cs="Arial"/>
        </w:rPr>
        <w:tab/>
      </w:r>
      <w:r w:rsidRPr="00466AC1">
        <w:rPr>
          <w:rFonts w:ascii="Arial" w:hAnsi="Arial" w:cs="Arial"/>
          <w:b/>
          <w:bCs/>
        </w:rPr>
        <w:t>Art. 4º</w:t>
      </w:r>
      <w:r w:rsidRPr="00466AC1">
        <w:rPr>
          <w:rFonts w:ascii="Arial" w:hAnsi="Arial" w:cs="Arial"/>
        </w:rPr>
        <w:t xml:space="preserve"> Após a cassação do Alvará de Funcionamento da sociedade empresária, a Prefeitura Municipal  deverá, no prazo de 05(cinco) dias úteis, remeter cópias de todos os documentos e do processo administrativo ao Ministério Público Estadual, para que este possa, se for o caso, intentar ação penal em face dos responsáveis pelo ato ilícito.</w:t>
      </w:r>
    </w:p>
    <w:p w14:paraId="7B6649AD" w14:textId="104B00F0" w:rsidR="00466AC1" w:rsidRPr="00466AC1" w:rsidRDefault="00466AC1" w:rsidP="00466AC1">
      <w:pPr>
        <w:pStyle w:val="Corpodetexto"/>
        <w:rPr>
          <w:rFonts w:ascii="Arial" w:hAnsi="Arial" w:cs="Arial"/>
        </w:rPr>
      </w:pPr>
      <w:r w:rsidRPr="00E6210B">
        <w:rPr>
          <w:rFonts w:ascii="Arial" w:hAnsi="Arial" w:cs="Arial"/>
          <w:b/>
        </w:rPr>
        <w:tab/>
      </w:r>
      <w:r w:rsidRPr="00466AC1">
        <w:rPr>
          <w:rFonts w:ascii="Arial" w:hAnsi="Arial" w:cs="Arial"/>
          <w:b/>
          <w:bCs/>
        </w:rPr>
        <w:t>Parágrafo único:</w:t>
      </w:r>
      <w:r w:rsidRPr="00466AC1">
        <w:rPr>
          <w:rFonts w:ascii="Arial" w:hAnsi="Arial" w:cs="Arial"/>
        </w:rPr>
        <w:t xml:space="preserve"> Sem prejuízo das disposições mais favoráveis ao Município, nos termos do convênio a ser celebrado, eventualmente as multas aplicadas reverterão no todo ou em parte, para o Fundo Municipal de Defesa dos Direitos do Consumidor.</w:t>
      </w:r>
    </w:p>
    <w:p w14:paraId="1E25629E" w14:textId="77777777" w:rsidR="00466AC1" w:rsidRDefault="00466AC1" w:rsidP="00466AC1">
      <w:pPr>
        <w:pStyle w:val="Corpodetexto"/>
        <w:rPr>
          <w:rFonts w:ascii="Arial" w:hAnsi="Arial" w:cs="Arial"/>
        </w:rPr>
      </w:pPr>
      <w:r w:rsidRPr="00E6210B">
        <w:rPr>
          <w:rFonts w:ascii="Arial" w:hAnsi="Arial" w:cs="Arial"/>
        </w:rPr>
        <w:tab/>
      </w:r>
      <w:r w:rsidRPr="00E6210B">
        <w:rPr>
          <w:rFonts w:ascii="Arial" w:hAnsi="Arial" w:cs="Arial"/>
          <w:b/>
        </w:rPr>
        <w:t>Art. 5º</w:t>
      </w:r>
      <w:r w:rsidRPr="00E6210B">
        <w:rPr>
          <w:rFonts w:ascii="Arial" w:hAnsi="Arial" w:cs="Arial"/>
        </w:rPr>
        <w:t xml:space="preserve"> </w:t>
      </w:r>
      <w:r>
        <w:rPr>
          <w:rFonts w:ascii="Arial" w:hAnsi="Arial" w:cs="Arial"/>
        </w:rPr>
        <w:t xml:space="preserve">Fica revogado em seu inteiro teor a Lei Municipal </w:t>
      </w:r>
      <w:r w:rsidRPr="00221715">
        <w:rPr>
          <w:rFonts w:ascii="Arial" w:hAnsi="Arial" w:cs="Arial"/>
        </w:rPr>
        <w:t>n° 3981, de 20 de dezembro de 2004</w:t>
      </w:r>
      <w:r>
        <w:rPr>
          <w:rFonts w:ascii="Arial" w:hAnsi="Arial" w:cs="Arial"/>
        </w:rPr>
        <w:t>.</w:t>
      </w:r>
    </w:p>
    <w:p w14:paraId="1B45091D" w14:textId="04B04199" w:rsidR="00466AC1" w:rsidRDefault="00466AC1" w:rsidP="00466AC1">
      <w:pPr>
        <w:jc w:val="both"/>
        <w:rPr>
          <w:rFonts w:ascii="Arial" w:hAnsi="Arial" w:cs="Arial"/>
          <w:spacing w:val="2"/>
        </w:rPr>
      </w:pPr>
      <w:r>
        <w:rPr>
          <w:rFonts w:ascii="Arial" w:hAnsi="Arial" w:cs="Arial"/>
          <w:b/>
        </w:rPr>
        <w:t xml:space="preserve">                 </w:t>
      </w:r>
      <w:r w:rsidRPr="0070516C">
        <w:rPr>
          <w:rFonts w:ascii="Arial" w:eastAsia="Times New Roman" w:hAnsi="Arial" w:cs="Arial"/>
          <w:b/>
          <w:spacing w:val="2"/>
          <w:sz w:val="24"/>
          <w:szCs w:val="24"/>
          <w:lang w:eastAsia="pt-BR"/>
        </w:rPr>
        <w:t xml:space="preserve">Art. </w:t>
      </w:r>
      <w:r>
        <w:rPr>
          <w:rFonts w:ascii="Arial" w:eastAsia="Times New Roman" w:hAnsi="Arial" w:cs="Arial"/>
          <w:b/>
          <w:spacing w:val="2"/>
          <w:sz w:val="24"/>
          <w:szCs w:val="24"/>
          <w:lang w:eastAsia="pt-BR"/>
        </w:rPr>
        <w:t>6</w:t>
      </w:r>
      <w:r w:rsidRPr="0070516C">
        <w:rPr>
          <w:rFonts w:ascii="Arial" w:eastAsia="Times New Roman" w:hAnsi="Arial" w:cs="Arial"/>
          <w:b/>
          <w:spacing w:val="2"/>
          <w:sz w:val="24"/>
          <w:szCs w:val="24"/>
          <w:lang w:eastAsia="pt-BR"/>
        </w:rPr>
        <w:t>º</w:t>
      </w:r>
      <w:r w:rsidRPr="0070516C">
        <w:rPr>
          <w:rFonts w:ascii="Arial" w:hAnsi="Arial" w:cs="Arial"/>
          <w:spacing w:val="2"/>
          <w:sz w:val="24"/>
          <w:szCs w:val="24"/>
        </w:rPr>
        <w:t xml:space="preserve"> - </w:t>
      </w:r>
      <w:r>
        <w:rPr>
          <w:rFonts w:ascii="Arial" w:hAnsi="Arial" w:cs="Arial"/>
          <w:spacing w:val="2"/>
          <w:sz w:val="24"/>
          <w:szCs w:val="24"/>
        </w:rPr>
        <w:t>A presente lei será regulamentada pelo Poder Executivo, no que couber, no prazo de 45 (quarenta e cinco) dias a partir da data da sua publicação.</w:t>
      </w:r>
    </w:p>
    <w:p w14:paraId="427B5C7A" w14:textId="77777777" w:rsidR="00466AC1" w:rsidRPr="005B2E3A" w:rsidRDefault="00466AC1" w:rsidP="00466AC1">
      <w:pPr>
        <w:ind w:firstLine="708"/>
        <w:jc w:val="both"/>
        <w:rPr>
          <w:rFonts w:ascii="Arial" w:hAnsi="Arial" w:cs="Arial"/>
          <w:spacing w:val="2"/>
        </w:rPr>
      </w:pPr>
      <w:r>
        <w:rPr>
          <w:rFonts w:ascii="Arial" w:eastAsia="Times New Roman" w:hAnsi="Arial" w:cs="Arial"/>
          <w:b/>
          <w:spacing w:val="2"/>
          <w:sz w:val="24"/>
          <w:szCs w:val="24"/>
          <w:lang w:eastAsia="pt-BR"/>
        </w:rPr>
        <w:t xml:space="preserve">      </w:t>
      </w:r>
      <w:r w:rsidRPr="0070516C">
        <w:rPr>
          <w:rFonts w:ascii="Arial" w:eastAsia="Times New Roman" w:hAnsi="Arial" w:cs="Arial"/>
          <w:b/>
          <w:spacing w:val="2"/>
          <w:sz w:val="24"/>
          <w:szCs w:val="24"/>
          <w:lang w:eastAsia="pt-BR"/>
        </w:rPr>
        <w:t xml:space="preserve">Art. </w:t>
      </w:r>
      <w:r>
        <w:rPr>
          <w:rFonts w:ascii="Arial" w:eastAsia="Times New Roman" w:hAnsi="Arial" w:cs="Arial"/>
          <w:b/>
          <w:spacing w:val="2"/>
          <w:sz w:val="24"/>
          <w:szCs w:val="24"/>
          <w:lang w:eastAsia="pt-BR"/>
        </w:rPr>
        <w:t>7</w:t>
      </w:r>
      <w:r w:rsidRPr="0070516C">
        <w:rPr>
          <w:rFonts w:ascii="Arial" w:eastAsia="Times New Roman" w:hAnsi="Arial" w:cs="Arial"/>
          <w:b/>
          <w:spacing w:val="2"/>
          <w:sz w:val="24"/>
          <w:szCs w:val="24"/>
          <w:lang w:eastAsia="pt-BR"/>
        </w:rPr>
        <w:t>º</w:t>
      </w:r>
      <w:r w:rsidRPr="0070516C">
        <w:rPr>
          <w:rFonts w:ascii="Arial" w:hAnsi="Arial" w:cs="Arial"/>
          <w:spacing w:val="2"/>
          <w:sz w:val="24"/>
          <w:szCs w:val="24"/>
        </w:rPr>
        <w:t xml:space="preserve"> - </w:t>
      </w:r>
      <w:r>
        <w:rPr>
          <w:rFonts w:ascii="Arial" w:hAnsi="Arial" w:cs="Arial"/>
          <w:spacing w:val="2"/>
          <w:sz w:val="24"/>
          <w:szCs w:val="24"/>
        </w:rPr>
        <w:t>Esta lei entra em vigor na data da sua publicação.</w:t>
      </w:r>
    </w:p>
    <w:p w14:paraId="11977DFA" w14:textId="77777777" w:rsidR="00466AC1" w:rsidRPr="00E6210B" w:rsidRDefault="00466AC1" w:rsidP="00466AC1">
      <w:pPr>
        <w:pStyle w:val="Corpodetexto"/>
        <w:rPr>
          <w:rFonts w:ascii="Arial" w:hAnsi="Arial" w:cs="Arial"/>
        </w:rPr>
      </w:pPr>
    </w:p>
    <w:p w14:paraId="7BC8A87F" w14:textId="77777777" w:rsidR="00466AC1" w:rsidRDefault="00466AC1" w:rsidP="00466AC1">
      <w:pPr>
        <w:ind w:left="709" w:firstLine="709"/>
        <w:rPr>
          <w:rFonts w:ascii="Arial" w:hAnsi="Arial" w:cs="Arial"/>
          <w:sz w:val="24"/>
          <w:szCs w:val="24"/>
        </w:rPr>
      </w:pPr>
      <w:r w:rsidRPr="00E6210B">
        <w:rPr>
          <w:rFonts w:ascii="Arial" w:hAnsi="Arial" w:cs="Arial"/>
          <w:sz w:val="24"/>
          <w:szCs w:val="24"/>
        </w:rPr>
        <w:t xml:space="preserve">Sumaré, </w:t>
      </w:r>
      <w:r>
        <w:rPr>
          <w:rFonts w:ascii="Arial" w:hAnsi="Arial" w:cs="Arial"/>
          <w:sz w:val="24"/>
          <w:szCs w:val="24"/>
        </w:rPr>
        <w:t>22</w:t>
      </w:r>
      <w:r w:rsidRPr="00E6210B">
        <w:rPr>
          <w:rFonts w:ascii="Arial" w:hAnsi="Arial" w:cs="Arial"/>
          <w:sz w:val="24"/>
          <w:szCs w:val="24"/>
        </w:rPr>
        <w:t xml:space="preserve"> de junho de 2020.</w:t>
      </w:r>
    </w:p>
    <w:p w14:paraId="5BF517AE" w14:textId="77777777" w:rsidR="00466AC1" w:rsidRDefault="00466AC1" w:rsidP="00466AC1">
      <w:pPr>
        <w:ind w:left="709" w:firstLine="709"/>
        <w:rPr>
          <w:rFonts w:ascii="Arial" w:hAnsi="Arial" w:cs="Arial"/>
          <w:sz w:val="24"/>
          <w:szCs w:val="24"/>
        </w:rPr>
      </w:pPr>
    </w:p>
    <w:p w14:paraId="649A5EAD" w14:textId="77777777" w:rsidR="00466AC1" w:rsidRDefault="00466AC1" w:rsidP="00466AC1">
      <w:pPr>
        <w:ind w:left="709" w:firstLine="709"/>
        <w:rPr>
          <w:rFonts w:ascii="Arial" w:hAnsi="Arial" w:cs="Arial"/>
          <w:sz w:val="24"/>
          <w:szCs w:val="24"/>
        </w:rPr>
      </w:pPr>
    </w:p>
    <w:p w14:paraId="112F0557" w14:textId="77777777" w:rsidR="00466AC1" w:rsidRDefault="00466AC1" w:rsidP="00466AC1">
      <w:pPr>
        <w:ind w:left="709" w:firstLine="709"/>
        <w:rPr>
          <w:rFonts w:ascii="Arial" w:hAnsi="Arial" w:cs="Arial"/>
          <w:sz w:val="24"/>
          <w:szCs w:val="24"/>
        </w:rPr>
      </w:pPr>
    </w:p>
    <w:p w14:paraId="53ECA30F" w14:textId="77777777" w:rsidR="00466AC1" w:rsidRDefault="00466AC1" w:rsidP="00466AC1">
      <w:pPr>
        <w:ind w:left="709" w:firstLine="709"/>
        <w:rPr>
          <w:rFonts w:ascii="Arial" w:hAnsi="Arial" w:cs="Arial"/>
          <w:sz w:val="24"/>
          <w:szCs w:val="24"/>
        </w:rPr>
      </w:pPr>
    </w:p>
    <w:p w14:paraId="38386917" w14:textId="78D14D91" w:rsidR="00466AC1" w:rsidRPr="00D87AEB" w:rsidRDefault="00466AC1" w:rsidP="00466AC1">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14:paraId="67246DBF"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14:paraId="7B9322C8"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0"/>
    <w:p w14:paraId="56AA5029" w14:textId="77777777" w:rsidR="00466AC1" w:rsidRDefault="00466AC1" w:rsidP="00466AC1"/>
    <w:p w14:paraId="5ED21853" w14:textId="77777777" w:rsidR="00466AC1" w:rsidRDefault="00466AC1" w:rsidP="00466AC1">
      <w:pPr>
        <w:rPr>
          <w:b/>
        </w:rPr>
      </w:pPr>
    </w:p>
    <w:p w14:paraId="3CFC036A" w14:textId="77777777" w:rsidR="00466AC1" w:rsidRDefault="00466AC1" w:rsidP="00466AC1">
      <w:pPr>
        <w:rPr>
          <w:b/>
        </w:rPr>
      </w:pPr>
    </w:p>
    <w:p w14:paraId="758DDCFB" w14:textId="77777777" w:rsidR="00466AC1" w:rsidRPr="009F0646" w:rsidRDefault="00466AC1" w:rsidP="00466AC1">
      <w:pPr>
        <w:rPr>
          <w:b/>
        </w:rPr>
      </w:pPr>
    </w:p>
    <w:p w14:paraId="5E638EC7" w14:textId="77777777" w:rsidR="00466AC1" w:rsidRPr="00466AC1" w:rsidRDefault="00466AC1" w:rsidP="00466AC1">
      <w:pPr>
        <w:jc w:val="center"/>
        <w:rPr>
          <w:b/>
          <w:sz w:val="28"/>
          <w:szCs w:val="28"/>
        </w:rPr>
      </w:pPr>
      <w:r w:rsidRPr="00466AC1">
        <w:rPr>
          <w:b/>
          <w:sz w:val="28"/>
          <w:szCs w:val="28"/>
        </w:rPr>
        <w:lastRenderedPageBreak/>
        <w:t>JUSTIFICATIVA</w:t>
      </w:r>
    </w:p>
    <w:p w14:paraId="2C696367" w14:textId="77777777" w:rsidR="00466AC1" w:rsidRPr="00466AC1" w:rsidRDefault="00466AC1" w:rsidP="00466AC1">
      <w:pPr>
        <w:ind w:firstLine="708"/>
        <w:jc w:val="both"/>
        <w:rPr>
          <w:rFonts w:ascii="Arial" w:eastAsia="Times New Roman" w:hAnsi="Arial" w:cs="Arial"/>
          <w:spacing w:val="2"/>
          <w:sz w:val="24"/>
          <w:szCs w:val="24"/>
          <w:lang w:eastAsia="pt-BR"/>
        </w:rPr>
      </w:pPr>
      <w:r w:rsidRPr="00466AC1">
        <w:rPr>
          <w:rFonts w:ascii="Arial" w:eastAsia="Times New Roman" w:hAnsi="Arial" w:cs="Arial"/>
          <w:spacing w:val="2"/>
          <w:sz w:val="24"/>
          <w:szCs w:val="24"/>
          <w:lang w:eastAsia="pt-BR"/>
        </w:rPr>
        <w:t xml:space="preserve"> Tenho a honra e a grata satisfação de encaminhar a essa Egrégia casa de Leis o presente Projeto de Lei que dispõe sobre a</w:t>
      </w:r>
      <w:r w:rsidRPr="00466AC1">
        <w:rPr>
          <w:rFonts w:ascii="Arial" w:hAnsi="Arial" w:cs="Arial"/>
          <w:b/>
          <w:sz w:val="24"/>
          <w:szCs w:val="24"/>
        </w:rPr>
        <w:t xml:space="preserve"> </w:t>
      </w:r>
      <w:r w:rsidRPr="00466AC1">
        <w:rPr>
          <w:rFonts w:ascii="Arial" w:eastAsia="Times New Roman" w:hAnsi="Arial" w:cs="Arial"/>
          <w:spacing w:val="2"/>
          <w:sz w:val="24"/>
          <w:szCs w:val="24"/>
          <w:lang w:eastAsia="pt-BR"/>
        </w:rPr>
        <w:t>cassação de alvará de funcionamento de estabelecimentos no Município de Sumaré que comercializam combustíveis adulterados.</w:t>
      </w:r>
    </w:p>
    <w:p w14:paraId="62172A9A" w14:textId="77777777" w:rsidR="00466AC1" w:rsidRPr="00466AC1" w:rsidRDefault="00466AC1" w:rsidP="00466AC1">
      <w:pPr>
        <w:ind w:firstLine="708"/>
        <w:jc w:val="both"/>
        <w:rPr>
          <w:rFonts w:ascii="Arial" w:eastAsia="Times New Roman" w:hAnsi="Arial" w:cs="Arial"/>
          <w:spacing w:val="2"/>
          <w:sz w:val="24"/>
          <w:szCs w:val="24"/>
          <w:lang w:eastAsia="pt-BR"/>
        </w:rPr>
      </w:pPr>
      <w:r w:rsidRPr="00466AC1">
        <w:rPr>
          <w:rFonts w:ascii="Arial" w:eastAsia="Times New Roman" w:hAnsi="Arial" w:cs="Arial"/>
          <w:spacing w:val="2"/>
          <w:sz w:val="24"/>
          <w:szCs w:val="24"/>
          <w:lang w:eastAsia="pt-BR"/>
        </w:rPr>
        <w:t>Importante justificar que o tema desta propositura já tramitou neste parlamento e foi promulgada através da Lei n° 3981, de 20 de dezembro de 2004, que devidamente defasada, se faz necessário estabelecer nova propositura.</w:t>
      </w:r>
    </w:p>
    <w:p w14:paraId="2DCA3B06" w14:textId="77777777" w:rsidR="00466AC1" w:rsidRPr="00466AC1" w:rsidRDefault="00466AC1" w:rsidP="00466AC1">
      <w:pPr>
        <w:ind w:firstLine="708"/>
        <w:jc w:val="both"/>
        <w:rPr>
          <w:rFonts w:ascii="Arial" w:eastAsia="Times New Roman" w:hAnsi="Arial" w:cs="Arial"/>
          <w:spacing w:val="2"/>
          <w:sz w:val="24"/>
          <w:szCs w:val="24"/>
          <w:lang w:eastAsia="pt-BR"/>
        </w:rPr>
      </w:pPr>
      <w:r w:rsidRPr="00466AC1">
        <w:rPr>
          <w:rFonts w:ascii="Arial" w:eastAsia="Times New Roman" w:hAnsi="Arial" w:cs="Arial"/>
          <w:spacing w:val="2"/>
          <w:sz w:val="24"/>
          <w:szCs w:val="24"/>
          <w:lang w:eastAsia="pt-BR"/>
        </w:rPr>
        <w:t>A adulteração de combustível é crime, uma pratica altamente prejudicial ao consumidor, sejas pelos danos que causa ao motor do veículo, e/ou a saúde, em consequência do aumento da emissão de poluentes ou pelo consumo, sem falar na sonegação de impostos. Embora bastante combatida, a adulteração de combustíveis é uma prática anticompetitiva e vem crescendo de forma acelerada, com frequentes denúncias em nosso município.</w:t>
      </w:r>
    </w:p>
    <w:p w14:paraId="4247304B" w14:textId="77777777" w:rsidR="00466AC1" w:rsidRPr="00466AC1" w:rsidRDefault="00466AC1" w:rsidP="00466AC1">
      <w:pPr>
        <w:ind w:firstLine="708"/>
        <w:jc w:val="both"/>
        <w:rPr>
          <w:rFonts w:ascii="Arial" w:eastAsia="Times New Roman" w:hAnsi="Arial" w:cs="Arial"/>
          <w:spacing w:val="2"/>
          <w:sz w:val="24"/>
          <w:szCs w:val="24"/>
          <w:lang w:eastAsia="pt-BR"/>
        </w:rPr>
      </w:pPr>
      <w:r w:rsidRPr="00466AC1">
        <w:rPr>
          <w:rFonts w:ascii="Arial" w:eastAsia="Times New Roman" w:hAnsi="Arial" w:cs="Arial"/>
          <w:spacing w:val="2"/>
          <w:sz w:val="24"/>
          <w:szCs w:val="24"/>
          <w:lang w:eastAsia="pt-BR"/>
        </w:rPr>
        <w:t>O denominado “batismo” é uma operação ilegal, danosa ao consumidor, que consiste na mistura ao combustível de outras substancia, que em alguns postos se utilizam desse artificio como meio apara aumentarem os seus lucros, em flagrante desrespeito ao consumidor.</w:t>
      </w:r>
    </w:p>
    <w:p w14:paraId="4014824A" w14:textId="77777777" w:rsidR="00466AC1" w:rsidRPr="00466AC1" w:rsidRDefault="00466AC1" w:rsidP="00466AC1">
      <w:pPr>
        <w:ind w:firstLine="708"/>
        <w:jc w:val="both"/>
        <w:rPr>
          <w:rFonts w:ascii="Arial" w:eastAsia="Times New Roman" w:hAnsi="Arial" w:cs="Arial"/>
          <w:spacing w:val="2"/>
          <w:sz w:val="24"/>
          <w:szCs w:val="24"/>
          <w:lang w:eastAsia="pt-BR"/>
        </w:rPr>
      </w:pPr>
      <w:r w:rsidRPr="00466AC1">
        <w:rPr>
          <w:rFonts w:ascii="Arial" w:eastAsia="Times New Roman" w:hAnsi="Arial" w:cs="Arial"/>
          <w:spacing w:val="2"/>
          <w:sz w:val="24"/>
          <w:szCs w:val="24"/>
          <w:lang w:eastAsia="pt-BR"/>
        </w:rPr>
        <w:t>O projeto tem por finalidade criar condições municipais para acelerar essa punição no âmbito local, com base em documentos oficiais comprobatórios da prática infracional, criando assim condições de proteção aos consumidores que dependam do uso de combustíveis para exercer suas atividades regulares.</w:t>
      </w:r>
    </w:p>
    <w:p w14:paraId="6DD730F0" w14:textId="77777777" w:rsidR="00466AC1" w:rsidRPr="00466AC1" w:rsidRDefault="00466AC1" w:rsidP="00466AC1">
      <w:pPr>
        <w:ind w:firstLine="708"/>
        <w:jc w:val="both"/>
        <w:rPr>
          <w:rFonts w:ascii="Arial" w:hAnsi="Arial" w:cs="Arial"/>
          <w:sz w:val="24"/>
          <w:szCs w:val="24"/>
        </w:rPr>
      </w:pPr>
      <w:r w:rsidRPr="00466AC1">
        <w:rPr>
          <w:rFonts w:ascii="Arial" w:eastAsia="Times New Roman" w:hAnsi="Arial" w:cs="Arial"/>
          <w:spacing w:val="2"/>
          <w:sz w:val="24"/>
          <w:szCs w:val="24"/>
          <w:lang w:eastAsia="pt-BR"/>
        </w:rPr>
        <w:t xml:space="preserve">A penalização constituirá em infração grave e sujeita a cassação do Alvará e da Licença de funcionamento. Despois de instaurado pela autoridade competente e devidamente comprovada a adulteração, o processo administrativo será instruído e </w:t>
      </w:r>
      <w:r w:rsidRPr="00466AC1">
        <w:rPr>
          <w:rFonts w:ascii="Arial" w:hAnsi="Arial" w:cs="Arial"/>
          <w:sz w:val="24"/>
          <w:szCs w:val="24"/>
        </w:rPr>
        <w:t>devido ao ato ilícito praticado, ficam proibidos de obter novo alvará para o mesmo ramo de atividade, pelo período de 5 (cinco) anos.</w:t>
      </w:r>
    </w:p>
    <w:p w14:paraId="737D6224" w14:textId="77777777" w:rsidR="00466AC1" w:rsidRPr="00466AC1" w:rsidRDefault="00466AC1" w:rsidP="00466AC1">
      <w:pPr>
        <w:pStyle w:val="Corpodetexto"/>
        <w:rPr>
          <w:rFonts w:ascii="Arial" w:eastAsia="Times New Roman" w:hAnsi="Arial" w:cs="Arial"/>
          <w:spacing w:val="2"/>
          <w:lang w:eastAsia="pt-BR"/>
        </w:rPr>
      </w:pPr>
      <w:r w:rsidRPr="00466AC1">
        <w:rPr>
          <w:rFonts w:ascii="Arial" w:eastAsia="Times New Roman" w:hAnsi="Arial" w:cs="Arial"/>
          <w:spacing w:val="2"/>
          <w:lang w:eastAsia="pt-BR"/>
        </w:rPr>
        <w:tab/>
        <w:t>O projeto também autoriza o Poder Executivo a firmar convênio com a Agência Nacional de Petróleo-ANP e com entidades que com ela mantenham convênio para a elaboração de laudos, e  que após a cassação do Alvará de Funcionamento da sociedade empresária, a Prefeitura Municipal  deverá, no prazo de 05(cinco) dias úteis, remeter cópias de todos os documentos e do processo administrativo ao Ministério Público Estadual, para que este possa, se for o caso, intentar ação penal em face dos responsáveis pelo ato ilícito.</w:t>
      </w:r>
    </w:p>
    <w:p w14:paraId="5C52A2D9" w14:textId="77777777" w:rsidR="00466AC1" w:rsidRDefault="00466AC1" w:rsidP="00466AC1">
      <w:pPr>
        <w:pStyle w:val="Corpodetexto"/>
        <w:rPr>
          <w:rFonts w:ascii="Arial" w:eastAsia="Times New Roman" w:hAnsi="Arial" w:cs="Arial"/>
          <w:spacing w:val="2"/>
          <w:lang w:eastAsia="pt-BR"/>
        </w:rPr>
      </w:pPr>
      <w:r w:rsidRPr="00466AC1">
        <w:rPr>
          <w:rFonts w:ascii="Arial" w:hAnsi="Arial" w:cs="Arial"/>
          <w:b/>
        </w:rPr>
        <w:tab/>
      </w:r>
      <w:r w:rsidRPr="00466AC1">
        <w:rPr>
          <w:rFonts w:ascii="Arial" w:eastAsia="Times New Roman" w:hAnsi="Arial" w:cs="Arial"/>
          <w:spacing w:val="2"/>
          <w:lang w:eastAsia="pt-BR"/>
        </w:rPr>
        <w:t>Sem prejuízo das disposições mais favoráveis ao Município, nos termos do convênio a ser celebrado, eventualmente as multas aplicadas reverterão no todo ou em parte, para o Fundo Municipal de Defesa dos Direitos doConsumidor.</w:t>
      </w:r>
      <w:r w:rsidRPr="00466AC1">
        <w:rPr>
          <w:rFonts w:ascii="Arial" w:eastAsia="Times New Roman" w:hAnsi="Arial" w:cs="Arial"/>
          <w:spacing w:val="2"/>
          <w:lang w:eastAsia="pt-BR"/>
        </w:rPr>
        <w:br/>
        <w:t xml:space="preserve">        </w:t>
      </w:r>
    </w:p>
    <w:p w14:paraId="2C2B0221" w14:textId="693E548B" w:rsidR="00466AC1" w:rsidRPr="00466AC1" w:rsidRDefault="00466AC1" w:rsidP="00466AC1">
      <w:pPr>
        <w:pStyle w:val="Corpodetexto"/>
        <w:rPr>
          <w:rFonts w:ascii="Arial" w:eastAsia="Times New Roman" w:hAnsi="Arial" w:cs="Arial"/>
          <w:spacing w:val="2"/>
          <w:lang w:eastAsia="pt-BR"/>
        </w:rPr>
      </w:pPr>
      <w:r>
        <w:rPr>
          <w:rFonts w:ascii="Arial" w:eastAsia="Times New Roman" w:hAnsi="Arial" w:cs="Arial"/>
          <w:spacing w:val="2"/>
          <w:lang w:eastAsia="pt-BR"/>
        </w:rPr>
        <w:tab/>
      </w:r>
      <w:r w:rsidRPr="00466AC1">
        <w:rPr>
          <w:rFonts w:ascii="Arial" w:eastAsia="Times New Roman" w:hAnsi="Arial" w:cs="Arial"/>
          <w:spacing w:val="2"/>
          <w:lang w:eastAsia="pt-BR"/>
        </w:rPr>
        <w:t xml:space="preserve"> Diante do exposto, conto com o apoio dos meus pares para aprovação do presente projeto.</w:t>
      </w:r>
    </w:p>
    <w:p w14:paraId="4A2BE73F" w14:textId="4C67A49B" w:rsid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r w:rsidRPr="00466AC1">
        <w:rPr>
          <w:rFonts w:ascii="Arial" w:hAnsi="Arial" w:cs="Arial"/>
          <w:b/>
          <w:spacing w:val="2"/>
        </w:rPr>
        <w:t xml:space="preserve">        </w:t>
      </w:r>
    </w:p>
    <w:p w14:paraId="3F229AA9" w14:textId="77777777" w:rsid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p>
    <w:p w14:paraId="4226BC63" w14:textId="77777777" w:rsid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p>
    <w:p w14:paraId="08FD79FE" w14:textId="51B2323C" w:rsidR="00466AC1" w:rsidRPr="00466AC1" w:rsidRDefault="00466AC1" w:rsidP="00466AC1">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t>
      </w:r>
      <w:r w:rsidRPr="00466AC1">
        <w:rPr>
          <w:rFonts w:ascii="Arial" w:hAnsi="Arial" w:cs="Arial"/>
          <w:b/>
          <w:spacing w:val="2"/>
        </w:rPr>
        <w:t xml:space="preserve"> WILLIAN SOUZA</w:t>
      </w:r>
    </w:p>
    <w:p w14:paraId="09ABCAD8"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14:paraId="1E916F4D"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14:paraId="7E66C999" w14:textId="77777777" w:rsidR="00466AC1" w:rsidRPr="00466AC1" w:rsidRDefault="00466AC1" w:rsidP="00466AC1">
      <w:pPr>
        <w:pStyle w:val="NormalWeb"/>
        <w:shd w:val="clear" w:color="auto" w:fill="FFFFFF"/>
        <w:spacing w:before="60" w:beforeAutospacing="0" w:after="0" w:afterAutospacing="0"/>
        <w:jc w:val="center"/>
        <w:rPr>
          <w:rFonts w:ascii="Arial" w:hAnsi="Arial" w:cs="Arial"/>
          <w:bCs/>
          <w:spacing w:val="2"/>
        </w:rPr>
      </w:pPr>
    </w:p>
    <w:p w14:paraId="4850F8C7" w14:textId="77777777" w:rsidR="00466AC1" w:rsidRPr="00466AC1" w:rsidRDefault="00466AC1" w:rsidP="00466AC1">
      <w:pPr>
        <w:pStyle w:val="NormalWeb"/>
        <w:shd w:val="clear" w:color="auto" w:fill="FFFFFF"/>
        <w:spacing w:before="60" w:beforeAutospacing="0" w:after="0" w:afterAutospacing="0"/>
        <w:jc w:val="center"/>
        <w:rPr>
          <w:rFonts w:ascii="Arial" w:hAnsi="Arial" w:cs="Arial"/>
          <w:bCs/>
          <w:spacing w:val="2"/>
        </w:rPr>
      </w:pPr>
    </w:p>
    <w:p w14:paraId="6564D06B" w14:textId="77777777" w:rsidR="00466AC1" w:rsidRPr="00221715" w:rsidRDefault="00466AC1" w:rsidP="00466AC1">
      <w:pPr>
        <w:pStyle w:val="Corpodetexto"/>
        <w:rPr>
          <w:rFonts w:ascii="Arial" w:hAnsi="Arial" w:cs="Arial"/>
          <w:sz w:val="22"/>
          <w:szCs w:val="22"/>
          <w:highlight w:val="yellow"/>
        </w:rPr>
      </w:pPr>
      <w:r w:rsidRPr="00221715">
        <w:rPr>
          <w:rFonts w:ascii="Arial" w:hAnsi="Arial" w:cs="Arial"/>
          <w:sz w:val="22"/>
          <w:szCs w:val="22"/>
        </w:rPr>
        <w:tab/>
      </w:r>
    </w:p>
    <w:p w14:paraId="679C88D0" w14:textId="77777777" w:rsidR="00466AC1" w:rsidRPr="00E6210B" w:rsidRDefault="00466AC1" w:rsidP="00466AC1">
      <w:pPr>
        <w:pStyle w:val="Corpodetexto"/>
        <w:rPr>
          <w:rFonts w:ascii="Arial" w:hAnsi="Arial" w:cs="Arial"/>
        </w:rPr>
      </w:pPr>
      <w:r w:rsidRPr="00E6210B">
        <w:rPr>
          <w:rFonts w:ascii="Arial" w:hAnsi="Arial" w:cs="Arial"/>
        </w:rPr>
        <w:tab/>
      </w:r>
    </w:p>
    <w:p w14:paraId="7B397BA2" w14:textId="77777777" w:rsidR="00466AC1" w:rsidRPr="005165C7" w:rsidRDefault="00466AC1" w:rsidP="00466AC1">
      <w:pPr>
        <w:pStyle w:val="NormalWeb"/>
        <w:shd w:val="clear" w:color="auto" w:fill="FFFFFF"/>
        <w:spacing w:before="60" w:beforeAutospacing="0" w:after="0" w:afterAutospacing="0"/>
        <w:jc w:val="center"/>
        <w:rPr>
          <w:rFonts w:ascii="Arial" w:hAnsi="Arial" w:cs="Arial"/>
          <w:bCs/>
          <w:spacing w:val="2"/>
          <w:sz w:val="22"/>
          <w:szCs w:val="22"/>
        </w:rPr>
      </w:pPr>
    </w:p>
    <w:p w14:paraId="009CB652" w14:textId="48E34CF1" w:rsidR="00211ADD" w:rsidRPr="00466AC1" w:rsidRDefault="00211ADD" w:rsidP="00466AC1">
      <w:pPr>
        <w:pStyle w:val="NormalWeb"/>
        <w:shd w:val="clear" w:color="auto" w:fill="FFFFFF"/>
        <w:spacing w:before="60" w:beforeAutospacing="0" w:after="0" w:afterAutospacing="0"/>
        <w:rPr>
          <w:rFonts w:ascii="Arial" w:hAnsi="Arial" w:cs="Arial"/>
          <w:b/>
          <w:bCs/>
          <w:spacing w:val="2"/>
        </w:rPr>
      </w:pPr>
    </w:p>
    <w:sectPr w:rsidR="00211ADD" w:rsidRPr="00466AC1"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A1AA5" w14:textId="77777777" w:rsidR="00167EA5" w:rsidRDefault="00167EA5" w:rsidP="00211ADD">
      <w:pPr>
        <w:spacing w:after="0" w:line="240" w:lineRule="auto"/>
      </w:pPr>
      <w:r>
        <w:separator/>
      </w:r>
    </w:p>
  </w:endnote>
  <w:endnote w:type="continuationSeparator" w:id="0">
    <w:p w14:paraId="652C2622" w14:textId="77777777" w:rsidR="00167EA5" w:rsidRDefault="00167EA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18848" w14:textId="77777777" w:rsidR="00167EA5" w:rsidRDefault="00167EA5" w:rsidP="00211ADD">
      <w:pPr>
        <w:spacing w:after="0" w:line="240" w:lineRule="auto"/>
      </w:pPr>
      <w:r>
        <w:separator/>
      </w:r>
    </w:p>
  </w:footnote>
  <w:footnote w:type="continuationSeparator" w:id="0">
    <w:p w14:paraId="73886BE3" w14:textId="77777777" w:rsidR="00167EA5" w:rsidRDefault="00167EA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EBBBFD4" w:rsidR="00211ADD" w:rsidRPr="00903E63" w:rsidRDefault="00DA2718"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3BAF890" wp14:editId="1C527EE6">
          <wp:simplePos x="0" y="0"/>
          <wp:positionH relativeFrom="margin">
            <wp:posOffset>5865495</wp:posOffset>
          </wp:positionH>
          <wp:positionV relativeFrom="margin">
            <wp:align>center</wp:align>
          </wp:positionV>
          <wp:extent cx="304800" cy="5295900"/>
          <wp:effectExtent l="0" t="0" r="0" b="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529590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0F6C2B"/>
    <w:rsid w:val="00110F4C"/>
    <w:rsid w:val="001173AF"/>
    <w:rsid w:val="00122BB1"/>
    <w:rsid w:val="001234C7"/>
    <w:rsid w:val="001271C0"/>
    <w:rsid w:val="00142235"/>
    <w:rsid w:val="00146F5E"/>
    <w:rsid w:val="00167EA5"/>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FE4"/>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165C7"/>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E4B57"/>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2D96"/>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5F5A"/>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77FBA"/>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A2718"/>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1"/>
    <w:pPr>
      <w:spacing w:after="200" w:line="27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466AC1"/>
    <w:rPr>
      <w:rFonts w:ascii="Times New Roman" w:hAnsi="Times New Roman" w:cs="Times New Roman"/>
      <w:sz w:val="24"/>
      <w:szCs w:val="24"/>
    </w:rPr>
  </w:style>
  <w:style w:type="paragraph" w:styleId="Corpodetexto">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911</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27</cp:revision>
  <cp:lastPrinted>2020-06-22T17:53:00Z</cp:lastPrinted>
  <dcterms:created xsi:type="dcterms:W3CDTF">2020-06-08T15:13:00Z</dcterms:created>
  <dcterms:modified xsi:type="dcterms:W3CDTF">2020-06-22T19:03:00Z</dcterms:modified>
</cp:coreProperties>
</file>