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C7AAA3B" w14:textId="77777777" w:rsidR="00CC0BDF" w:rsidRPr="00CC0BDF" w:rsidRDefault="00E426B8" w:rsidP="00CC0BD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CC0BDF" w:rsidRPr="00CC0BD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o Protocolo Saque Seguro</w:t>
      </w:r>
    </w:p>
    <w:p w14:paraId="6B0106E6" w14:textId="1E514E36" w:rsidR="00E77BB2" w:rsidRDefault="00CC0BDF" w:rsidP="00CC0BD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em caixas eletrônicos</w:t>
      </w:r>
      <w:r w:rsidR="008E4FFF"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BE1E37D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710524"/>
      <w:r w:rsidRPr="00CC0BDF">
        <w:rPr>
          <w:rFonts w:ascii="Times New Roman" w:hAnsi="Times New Roman" w:cs="Times New Roman"/>
          <w:sz w:val="28"/>
          <w:szCs w:val="28"/>
        </w:rPr>
        <w:t>Art. 1 º - Ficam as instituições financeiras e comerciais que disponibilizem o serviço de caixas</w:t>
      </w:r>
    </w:p>
    <w:p w14:paraId="23E13743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eletrônicos obrigadas a providenciar sua instalação em local fechado ,climatizado e protegido por pelo</w:t>
      </w:r>
    </w:p>
    <w:p w14:paraId="1211BAC4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menos l (um) segurança no recinto durante todo o horário de funcionamento ,devendo ainda adotarem o</w:t>
      </w:r>
    </w:p>
    <w:p w14:paraId="4D36B83C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protocolo para saque seguro que consiste em:</w:t>
      </w:r>
    </w:p>
    <w:p w14:paraId="4746B721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I - Fixação dos caixas eletrônicos no chão das agências, ou dos locais onde estejam instaladas, de modo a</w:t>
      </w:r>
    </w:p>
    <w:p w14:paraId="7EEC44F3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dificultar a remoção e o transporte.</w:t>
      </w:r>
    </w:p>
    <w:p w14:paraId="491E27EC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II - Utilização de material resistente à perfuração.</w:t>
      </w:r>
    </w:p>
    <w:p w14:paraId="24EE5623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III - Utilização de sistema eletrônico de alarme que acione direta e imediatamente unidades de Policia</w:t>
      </w:r>
    </w:p>
    <w:p w14:paraId="666B488A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Militar.</w:t>
      </w:r>
    </w:p>
    <w:p w14:paraId="3CCACF71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IV - Instalação de câmeras de vídeo ocultas para monitoramento, durante as 24 horas do dia, da entrada,</w:t>
      </w:r>
    </w:p>
    <w:p w14:paraId="4B84FED0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permanência e saída das pessoas.</w:t>
      </w:r>
    </w:p>
    <w:p w14:paraId="48304675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V - Instalação de caixas eletrônicos em andares superiores nas empresas ou repartições públicas, sempre</w:t>
      </w:r>
    </w:p>
    <w:p w14:paraId="7F0BC89F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lastRenderedPageBreak/>
        <w:t>que possível.</w:t>
      </w:r>
    </w:p>
    <w:p w14:paraId="021C7EF7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VI - Emprego de mecanismo capaz de inutilizar as notas com tinta indelével e de identificar a máquina de</w:t>
      </w:r>
    </w:p>
    <w:p w14:paraId="1A3F7F4F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onde foram subtraídas.</w:t>
      </w:r>
    </w:p>
    <w:p w14:paraId="1103A84F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Art. 2° - O não atendimento do previsto nesta Lei sujeitará o responsável ao pagamento de multa nos</w:t>
      </w:r>
    </w:p>
    <w:p w14:paraId="545CA86E" w14:textId="77777777" w:rsidR="00CC0BDF" w:rsidRPr="00CC0BDF" w:rsidRDefault="00CC0BDF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termos do Código de Defesa do Consumidor.</w:t>
      </w:r>
    </w:p>
    <w:p w14:paraId="1590BC86" w14:textId="53A9D933" w:rsidR="00E77BB2" w:rsidRDefault="00472AEE" w:rsidP="00CC0B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66BF1BD" wp14:editId="35FE6221">
            <wp:simplePos x="0" y="0"/>
            <wp:positionH relativeFrom="column">
              <wp:posOffset>1804670</wp:posOffset>
            </wp:positionH>
            <wp:positionV relativeFrom="paragraph">
              <wp:posOffset>153035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BDF" w:rsidRPr="00CC0BDF">
        <w:rPr>
          <w:rFonts w:ascii="Times New Roman" w:hAnsi="Times New Roman" w:cs="Times New Roman"/>
          <w:sz w:val="28"/>
          <w:szCs w:val="28"/>
        </w:rPr>
        <w:t>Art. 3° - Esta Lei entrará em vigor na data de sua publicação, revogadas as disposições em contrário.</w:t>
      </w:r>
    </w:p>
    <w:p w14:paraId="316DE220" w14:textId="5F88A889" w:rsidR="00CC0BDF" w:rsidRPr="00E77BB2" w:rsidRDefault="00CC0BDF" w:rsidP="00CC0BD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02B0CCB4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6C5048A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4C1658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502239C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64A5314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C622007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B736676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2EA65F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9B13466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E33F522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A500F84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C6FFF97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FAD0605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2C092EAD" w14:textId="77777777" w:rsidR="00CC0BDF" w:rsidRPr="00CC0BDF" w:rsidRDefault="00CC0BDF" w:rsidP="00CC0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A Presente iniciativa objetiva estabelecer um protocolo de segurança para a utilização dos caixas</w:t>
      </w:r>
    </w:p>
    <w:p w14:paraId="77506109" w14:textId="77777777" w:rsidR="00CC0BDF" w:rsidRPr="00CC0BDF" w:rsidRDefault="00CC0BDF" w:rsidP="00CC0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eletrônicos tendo em vista o crescimento exponencial do número de assaltos, sequestros, explosões e</w:t>
      </w:r>
    </w:p>
    <w:p w14:paraId="61A78D54" w14:textId="77777777" w:rsidR="00CC0BDF" w:rsidRPr="00CC0BDF" w:rsidRDefault="00CC0BDF" w:rsidP="00CC0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DF">
        <w:rPr>
          <w:rFonts w:ascii="Times New Roman" w:hAnsi="Times New Roman" w:cs="Times New Roman"/>
          <w:sz w:val="28"/>
          <w:szCs w:val="28"/>
        </w:rPr>
        <w:t>arrombamentos nos locais onde estes se encontram instalados, acarretando graves ameaças aos seus</w:t>
      </w:r>
    </w:p>
    <w:p w14:paraId="4AB264BC" w14:textId="73E5C17B" w:rsidR="00CC0BDF" w:rsidRDefault="00CC0BDF" w:rsidP="00CC0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CC0BDF">
        <w:rPr>
          <w:rFonts w:ascii="Times New Roman" w:hAnsi="Times New Roman" w:cs="Times New Roman"/>
          <w:sz w:val="28"/>
          <w:szCs w:val="28"/>
        </w:rPr>
        <w:t>usuários.</w:t>
      </w:r>
    </w:p>
    <w:p w14:paraId="38CF4AB4" w14:textId="77777777" w:rsidR="00CC0BDF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371B409" w14:textId="7686C8F2" w:rsidR="00CC0BDF" w:rsidRPr="00E77BB2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3B252794" w:rsidR="00E77BB2" w:rsidRPr="00E77BB2" w:rsidRDefault="00472AEE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66D45C6F" wp14:editId="1B6C32C2">
            <wp:simplePos x="0" y="0"/>
            <wp:positionH relativeFrom="column">
              <wp:posOffset>1842770</wp:posOffset>
            </wp:positionH>
            <wp:positionV relativeFrom="paragraph">
              <wp:posOffset>222250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0BAB0681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71763" w14:textId="77777777" w:rsidR="00D70732" w:rsidRDefault="00D70732" w:rsidP="00211ADD">
      <w:pPr>
        <w:spacing w:after="0" w:line="240" w:lineRule="auto"/>
      </w:pPr>
      <w:r>
        <w:separator/>
      </w:r>
    </w:p>
  </w:endnote>
  <w:endnote w:type="continuationSeparator" w:id="0">
    <w:p w14:paraId="27AC8449" w14:textId="77777777" w:rsidR="00D70732" w:rsidRDefault="00D7073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D82F8" w14:textId="77777777" w:rsidR="00D70732" w:rsidRDefault="00D70732" w:rsidP="00211ADD">
      <w:pPr>
        <w:spacing w:after="0" w:line="240" w:lineRule="auto"/>
      </w:pPr>
      <w:r>
        <w:separator/>
      </w:r>
    </w:p>
  </w:footnote>
  <w:footnote w:type="continuationSeparator" w:id="0">
    <w:p w14:paraId="3B9FAB50" w14:textId="77777777" w:rsidR="00D70732" w:rsidRDefault="00D7073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3CF596" w:rsidR="00211ADD" w:rsidRPr="00903E63" w:rsidRDefault="002D41A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A66105" wp14:editId="064AE3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41AE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2AE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1E3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2673A"/>
    <w:rsid w:val="00D305AF"/>
    <w:rsid w:val="00D30A7B"/>
    <w:rsid w:val="00D3301F"/>
    <w:rsid w:val="00D3307B"/>
    <w:rsid w:val="00D4047E"/>
    <w:rsid w:val="00D63681"/>
    <w:rsid w:val="00D70732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A8CD161-1136-4E53-B8F0-E9FCF8B2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2020-10-16T14:06:00Z</dcterms:created>
  <dcterms:modified xsi:type="dcterms:W3CDTF">2020-10-16T20:50:00Z</dcterms:modified>
</cp:coreProperties>
</file>