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6CD549E8" w:rsidR="00E77BB2" w:rsidRDefault="00E426B8" w:rsidP="00DF778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DF778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Dispõe sobre a instalação de pontos de apoio para trabalhadores de aplicativos de entrega e de transporte individual privado de pequenas cargas nas regiões administrativas, logística (barracões distribuições de coletas e entregas) de Sumaré</w:t>
      </w:r>
      <w:r w:rsid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03FA66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0710524"/>
      <w:r>
        <w:rPr>
          <w:rFonts w:ascii="Times New Roman" w:hAnsi="Times New Roman" w:cs="Times New Roman"/>
          <w:sz w:val="28"/>
          <w:szCs w:val="28"/>
        </w:rPr>
        <w:t>Art. 1º Cada região administrativa, logística (barracões distribuições de coletas e</w:t>
      </w:r>
    </w:p>
    <w:p w14:paraId="24E052E1" w14:textId="3773735F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entregas) de Sumaré devem contar com ao menos um ponto de apoio destinado</w:t>
      </w:r>
    </w:p>
    <w:p w14:paraId="4CD84CD1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aos trabalhadores de aplicativos de entrega e de transporte individual privado de</w:t>
      </w:r>
    </w:p>
    <w:p w14:paraId="2107D64E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pequenas cargas.</w:t>
      </w:r>
    </w:p>
    <w:p w14:paraId="44B522C9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Os pontos de apoio devem contar com:</w:t>
      </w:r>
    </w:p>
    <w:p w14:paraId="7404588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uma sala para apoio e descanso dos trabalhadores, com acesso a internet sem</w:t>
      </w:r>
    </w:p>
    <w:p w14:paraId="65C609C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fio e pontos de recarga de celular gratuitos;</w:t>
      </w:r>
    </w:p>
    <w:p w14:paraId="7971774C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- chuveiros individuais;</w:t>
      </w:r>
    </w:p>
    <w:p w14:paraId="10FA894F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- vestiários;</w:t>
      </w:r>
    </w:p>
    <w:p w14:paraId="76726859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- sanitários masculinos e femininos;</w:t>
      </w:r>
    </w:p>
    <w:p w14:paraId="1E1A1792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- espaço para refeição;</w:t>
      </w:r>
    </w:p>
    <w:p w14:paraId="6A06EB7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- espaço para estacionar bicicletas e motocicletas;</w:t>
      </w:r>
    </w:p>
    <w:p w14:paraId="2684339C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- ponto de espera para veículos de transporte individual privado de</w:t>
      </w:r>
    </w:p>
    <w:p w14:paraId="38BCB96B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pequenas cargas.</w:t>
      </w:r>
    </w:p>
    <w:p w14:paraId="3B221E3B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3º A construção, a manutenção e o funcionamento dos pontos de apoio</w:t>
      </w:r>
    </w:p>
    <w:p w14:paraId="26EE878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devem ser garantidos pelas empresas de aplicativos de entregas e de transporte</w:t>
      </w:r>
    </w:p>
    <w:p w14:paraId="27D2854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 privado de pequenas cargas.</w:t>
      </w:r>
    </w:p>
    <w:p w14:paraId="524F23CB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4º O não atendimento ao que determina esta Lei sujeita os infratores a:</w:t>
      </w:r>
    </w:p>
    <w:p w14:paraId="411D156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advertência, na primeira infração;</w:t>
      </w:r>
    </w:p>
    <w:p w14:paraId="53068675" w14:textId="6D162E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 - em caso de reincidência, multa e suspensão do cadastro administrativo por até 30 dias;</w:t>
      </w:r>
    </w:p>
    <w:p w14:paraId="40AE6B7C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- perda do cadastro administrativo, perda do alvará de funcionamento da III - perda do cadastro administrativo, perda do alvará de funcionamento da sede</w:t>
      </w:r>
    </w:p>
    <w:p w14:paraId="7E5E3E39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sub sede de administração e impossibilidade para operar, até o oferecimento</w:t>
      </w:r>
    </w:p>
    <w:p w14:paraId="00860A2C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 pontos de apoio.</w:t>
      </w:r>
    </w:p>
    <w:p w14:paraId="3C413638" w14:textId="6CD855A2" w:rsidR="00FE43EA" w:rsidRDefault="007B0019" w:rsidP="009514F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179C935" wp14:editId="425A2462">
            <wp:simplePos x="0" y="0"/>
            <wp:positionH relativeFrom="column">
              <wp:posOffset>1812290</wp:posOffset>
            </wp:positionH>
            <wp:positionV relativeFrom="paragraph">
              <wp:posOffset>271780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4FA">
        <w:rPr>
          <w:rFonts w:ascii="Times New Roman" w:hAnsi="Times New Roman" w:cs="Times New Roman"/>
          <w:sz w:val="28"/>
          <w:szCs w:val="28"/>
        </w:rPr>
        <w:t>Art. 5º Esta Lei entra em vigor 60 dias após sua publicação.</w:t>
      </w:r>
    </w:p>
    <w:p w14:paraId="1590BC86" w14:textId="2E7C1CDB" w:rsidR="00E77BB2" w:rsidRPr="00E77BB2" w:rsidRDefault="004D186F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21BD0E3F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120EFA19" w14:textId="77777777" w:rsidR="004D186F" w:rsidRDefault="004D186F" w:rsidP="004D186F">
      <w:pPr>
        <w:rPr>
          <w:sz w:val="26"/>
          <w:szCs w:val="26"/>
        </w:rPr>
      </w:pPr>
    </w:p>
    <w:p w14:paraId="639D459B" w14:textId="77777777" w:rsidR="004D186F" w:rsidRDefault="004D186F" w:rsidP="004D186F">
      <w:pPr>
        <w:rPr>
          <w:sz w:val="26"/>
          <w:szCs w:val="26"/>
        </w:rPr>
      </w:pPr>
    </w:p>
    <w:p w14:paraId="05EC9B8A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117BB19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671903C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DB74C0D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BED6B08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E3009B8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3F19C67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09FCF9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53AC953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4A726F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214DAC7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519BE96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7B16679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BB4EB9A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6BF3CE7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190281D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25F8ADE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5F588B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2D48392" w14:textId="77777777" w:rsidR="009514FA" w:rsidRDefault="009514FA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ED8F6B3" w14:textId="77777777" w:rsidR="009514FA" w:rsidRDefault="00E77BB2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9514FA">
        <w:rPr>
          <w:rFonts w:ascii="Times New Roman" w:hAnsi="Times New Roman" w:cs="Times New Roman"/>
          <w:sz w:val="28"/>
          <w:szCs w:val="28"/>
        </w:rPr>
        <w:t>Com mais de quatro milhões de brasileiros que dependem dos aplicativos para</w:t>
      </w:r>
    </w:p>
    <w:p w14:paraId="647D3FE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 seus serviços, as empresas de app de entrega e transporte individual</w:t>
      </w:r>
    </w:p>
    <w:p w14:paraId="3409DCD5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podem, tranquilamente, serem consideradas como as maiores empregadoras do</w:t>
      </w:r>
    </w:p>
    <w:p w14:paraId="7969B5A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País. No entanto, as empresas insistem em negar vínculo com os trabalhadores.</w:t>
      </w:r>
    </w:p>
    <w:p w14:paraId="676A1B62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Mas, se os clientes são cadastrados nas plataformas, os trabalhadores também.</w:t>
      </w:r>
    </w:p>
    <w:p w14:paraId="6CA9717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pagamento pelos serviços é intermediado pelas empresas. Elas recebem dos</w:t>
      </w:r>
    </w:p>
    <w:p w14:paraId="3B72CD8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clientes e repassam uma parte para os trabalhadores. Portanto, entendemos que</w:t>
      </w:r>
    </w:p>
    <w:p w14:paraId="3E439214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 vínculo estabelecido entre empresa e trabalhador, ainda que não seja por</w:t>
      </w:r>
    </w:p>
    <w:p w14:paraId="4147E188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meio da CLT brasileira.</w:t>
      </w:r>
    </w:p>
    <w:p w14:paraId="7DA3F731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dezembro de 2019, a Justiça do Trabalho também entendeu assim, e admitiu</w:t>
      </w:r>
    </w:p>
    <w:p w14:paraId="164F1C5F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vínculo empregatício entre uma empresa de app delivery e os entregadores. Por</w:t>
      </w:r>
    </w:p>
    <w:p w14:paraId="74002EDE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 razão, na sentença, a Justiça obriga a empresa a criar pontos de apoio para</w:t>
      </w:r>
    </w:p>
    <w:p w14:paraId="4612E9FE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trabalhadores cadastrados em seu sistema, entre outras exigências. Para</w:t>
      </w:r>
    </w:p>
    <w:p w14:paraId="5EA78BF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"efeito pedagógico" a empresa foi condenada a pagar R$30 milhões de</w:t>
      </w:r>
    </w:p>
    <w:p w14:paraId="5CB162A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indenização por dano moral coletivo.</w:t>
      </w:r>
    </w:p>
    <w:p w14:paraId="1C21F43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trabalho acadêmico batizou de "uberização" do trabalho nesta fase do</w:t>
      </w:r>
    </w:p>
    <w:p w14:paraId="5DA386A6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capitalismo mundial. Isso porque, entende que há um alto nível de exploração e</w:t>
      </w:r>
    </w:p>
    <w:p w14:paraId="65717AE0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precarização nas relações de trabalho por essas empresas. Motoristas e</w:t>
      </w:r>
    </w:p>
    <w:p w14:paraId="4D83C4C8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entregadores trabalham até 18 horas por dia para garantir um sustento mínimo.</w:t>
      </w:r>
    </w:p>
    <w:p w14:paraId="53210B9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acionistas dos aplicativos, por outro lado, atraem cada vez mais capital.</w:t>
      </w:r>
    </w:p>
    <w:p w14:paraId="35C67F04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causa da precarização e exploração nessa forma de trabalho algumas</w:t>
      </w:r>
    </w:p>
    <w:p w14:paraId="1B038A28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situações trágicas são verificadas, como jornadas ininterruptas, baixos</w:t>
      </w:r>
    </w:p>
    <w:p w14:paraId="71D7E1DE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rendimentos recebidos, ausência de vínculo trabalhista formal e ausência de</w:t>
      </w:r>
    </w:p>
    <w:p w14:paraId="0200EA7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seguros e garantias previdenciárias. Esses fatores foram motivo de ações</w:t>
      </w:r>
    </w:p>
    <w:p w14:paraId="7830024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individuais na Justiça pelos trabalhadores contra as empresa e ações como esta</w:t>
      </w:r>
    </w:p>
    <w:p w14:paraId="64D4C506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transformaram em tendência crescente. Por esta razão, nós, como legisladores</w:t>
      </w:r>
    </w:p>
    <w:p w14:paraId="5197566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representantes dos trabalhadores, devemos elaborar leis junto a eles para</w:t>
      </w:r>
    </w:p>
    <w:p w14:paraId="35DAF52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respaldar e levar a melhoria mínima das condições de trabalho.</w:t>
      </w:r>
    </w:p>
    <w:p w14:paraId="2BFCA2EE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partir do momento em que o trabalhador se conecta ao aplicativo, ele ficava</w:t>
      </w:r>
    </w:p>
    <w:p w14:paraId="1603474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sob a vigilância e as regras da empresa. Nesse caso, há que se considerar que a</w:t>
      </w:r>
    </w:p>
    <w:p w14:paraId="16D3095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empresa está trabalhando com uma nuvem de entregadores, e sabe que há algum</w:t>
      </w:r>
    </w:p>
    <w:p w14:paraId="54DFAD1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motoqueiro que vai aceitar a corrida. E quando aceita, toda a sua vida é guiada pelo algoritmo. Quando a gente olha de perto, verifica que isso faz com que ele</w:t>
      </w:r>
    </w:p>
    <w:p w14:paraId="23FF9CC1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seja mais subordinado que outras categorias de trabalhadores. O algoritmo tem</w:t>
      </w:r>
    </w:p>
    <w:p w14:paraId="202D4C5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poder que o relógio ponto de uma fábrica ou escritório.</w:t>
      </w:r>
    </w:p>
    <w:p w14:paraId="04D6703D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Portanto, esse Projeto de Lei tem a finalidade de atender a demanda emergencial</w:t>
      </w:r>
    </w:p>
    <w:p w14:paraId="319C8457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dessa categoria, para que possam exercer seu trabalho de maneira um pouco</w:t>
      </w:r>
    </w:p>
    <w:p w14:paraId="5C8DCF93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digna.</w:t>
      </w:r>
    </w:p>
    <w:p w14:paraId="47612FAA" w14:textId="77777777" w:rsidR="009514F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isso, também espero poder contar com o apoio dessa Casa Legislativa para</w:t>
      </w:r>
    </w:p>
    <w:p w14:paraId="491D5434" w14:textId="766E70DC" w:rsidR="003225CA" w:rsidRDefault="009514FA" w:rsidP="0095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criar esse caminho para os trabalhadores de app.</w:t>
      </w:r>
    </w:p>
    <w:p w14:paraId="053438FE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B238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BDA90" w14:textId="498D3454" w:rsidR="00E77BB2" w:rsidRPr="00E77BB2" w:rsidRDefault="004D186F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4C4DF6D4" w:rsidR="00E77BB2" w:rsidRPr="00E77BB2" w:rsidRDefault="007B0019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B28113A" wp14:editId="6602FB5B">
            <wp:simplePos x="0" y="0"/>
            <wp:positionH relativeFrom="column">
              <wp:posOffset>1873250</wp:posOffset>
            </wp:positionH>
            <wp:positionV relativeFrom="paragraph">
              <wp:posOffset>67945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11EF946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95A9" w14:textId="77777777" w:rsidR="00AD53B6" w:rsidRDefault="00AD53B6" w:rsidP="00211ADD">
      <w:pPr>
        <w:spacing w:after="0" w:line="240" w:lineRule="auto"/>
      </w:pPr>
      <w:r>
        <w:separator/>
      </w:r>
    </w:p>
  </w:endnote>
  <w:endnote w:type="continuationSeparator" w:id="0">
    <w:p w14:paraId="6D6F4FE3" w14:textId="77777777" w:rsidR="00AD53B6" w:rsidRDefault="00AD53B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CFDE9" w14:textId="77777777" w:rsidR="00AD53B6" w:rsidRDefault="00AD53B6" w:rsidP="00211ADD">
      <w:pPr>
        <w:spacing w:after="0" w:line="240" w:lineRule="auto"/>
      </w:pPr>
      <w:r>
        <w:separator/>
      </w:r>
    </w:p>
  </w:footnote>
  <w:footnote w:type="continuationSeparator" w:id="0">
    <w:p w14:paraId="3B32DA1A" w14:textId="77777777" w:rsidR="00AD53B6" w:rsidRDefault="00AD53B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A32B5F" w:rsidR="00211ADD" w:rsidRPr="00903E63" w:rsidRDefault="003C5F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C3B93F" wp14:editId="2BEB2F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869F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5F57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01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3B6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BD5A15F6-C46E-4AB4-A708-0153DA6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2020-10-16T13:52:00Z</dcterms:created>
  <dcterms:modified xsi:type="dcterms:W3CDTF">2020-10-16T20:48:00Z</dcterms:modified>
</cp:coreProperties>
</file>