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20124621" w:rsidR="00E77BB2" w:rsidRDefault="00E426B8" w:rsidP="00FE43EA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="00FE43E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Institui a Carteira de </w:t>
      </w:r>
      <w:r w:rsidR="00FE43EA" w:rsidRPr="00FE43E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Identificação da Pessoa</w:t>
      </w:r>
      <w:r w:rsidR="00FE43E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com Doença Rara - CIPDR no âmbito do Município de Sumaré</w:t>
      </w:r>
      <w:r w:rsidR="004D186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468ABE7" w14:textId="08C4CFDD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bookmarkStart w:id="0" w:name="_Hlk10710524"/>
      <w:r w:rsidRPr="00FE43EA">
        <w:rPr>
          <w:rFonts w:ascii="Times New Roman" w:hAnsi="Times New Roman" w:cs="Times New Roman"/>
          <w:color w:val="000000"/>
          <w:sz w:val="27"/>
          <w:szCs w:val="27"/>
        </w:rPr>
        <w:t>Art. 1º Fica instituída no</w:t>
      </w:r>
      <w:r w:rsidR="003225CA">
        <w:rPr>
          <w:rFonts w:ascii="Times New Roman" w:hAnsi="Times New Roman" w:cs="Times New Roman"/>
          <w:color w:val="000000"/>
          <w:sz w:val="27"/>
          <w:szCs w:val="27"/>
        </w:rPr>
        <w:t xml:space="preserve"> âmbito do Município de Sumaré</w:t>
      </w:r>
      <w:r w:rsidRPr="00FE43EA">
        <w:rPr>
          <w:rFonts w:ascii="Times New Roman" w:hAnsi="Times New Roman" w:cs="Times New Roman"/>
          <w:color w:val="000000"/>
          <w:sz w:val="27"/>
          <w:szCs w:val="27"/>
        </w:rPr>
        <w:t xml:space="preserve"> a Carteira de</w:t>
      </w:r>
    </w:p>
    <w:p w14:paraId="7E97A18B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Identificação da Pessoa com Doença Rara - CIPDR, a qual tem por objetivo</w:t>
      </w:r>
    </w:p>
    <w:p w14:paraId="1A1D4F87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promover e facilitar o acesso das pessoas portadoras de doenças raras aos</w:t>
      </w:r>
    </w:p>
    <w:p w14:paraId="7180B572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direitos estabelecidos em Lei.</w:t>
      </w:r>
    </w:p>
    <w:p w14:paraId="71BDDA96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Art. 2º A Carteira de Identificação da Pessoa com Doença Rara - CIPDR será</w:t>
      </w:r>
    </w:p>
    <w:p w14:paraId="1B779638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emitida pela Secretaria Municipal de Saúde mediante a apresentação, pelos</w:t>
      </w:r>
    </w:p>
    <w:p w14:paraId="55CAA135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interessados, dos laudos médicos que comprovem o quadro clínico da doença</w:t>
      </w:r>
    </w:p>
    <w:p w14:paraId="5997574D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rara.</w:t>
      </w:r>
    </w:p>
    <w:p w14:paraId="1DFD1824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§1º O documento de que trata o caput conterá as seguintes informações:</w:t>
      </w:r>
    </w:p>
    <w:p w14:paraId="1193D786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I - nome completo, filiação, local e data de nascimento, número da carteira de</w:t>
      </w:r>
    </w:p>
    <w:p w14:paraId="6FBFFD3A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identidade civil, número de inscrição no Cadastro de Pessoas Físicas (CPF), tipo</w:t>
      </w:r>
    </w:p>
    <w:p w14:paraId="33629A33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sanguíneo, endereço residencial completo e número de telefone do identificado;</w:t>
      </w:r>
    </w:p>
    <w:p w14:paraId="68C2613B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II - fotografia no formato 3 (três) centímetros (cm) x 4 (quatro) centímetros</w:t>
      </w:r>
    </w:p>
    <w:p w14:paraId="0418F1F3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(cm) e assinatura ou impressão digital do identificado;</w:t>
      </w:r>
    </w:p>
    <w:p w14:paraId="4C069EC4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III - nome completo, documento de identificação, endereço residencial,</w:t>
      </w:r>
    </w:p>
    <w:p w14:paraId="3505947A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telefone e e- mail do responsável legal ou do cuidador;</w:t>
      </w:r>
    </w:p>
    <w:p w14:paraId="321DECE7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IV - identificação do órgão expedidor e assinatura do servidor responsável;</w:t>
      </w:r>
    </w:p>
    <w:p w14:paraId="411638ED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lastRenderedPageBreak/>
        <w:t>V - descrição do diagnóstico e respectivo código CID (Cadastro Internacional</w:t>
      </w:r>
    </w:p>
    <w:p w14:paraId="0C92C23A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de Doenças);</w:t>
      </w:r>
    </w:p>
    <w:p w14:paraId="7531F4A6" w14:textId="608C0A4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VI - as condições específ</w:t>
      </w:r>
      <w:r w:rsidR="003225CA">
        <w:rPr>
          <w:rFonts w:ascii="Times New Roman" w:hAnsi="Times New Roman" w:cs="Times New Roman"/>
          <w:color w:val="000000"/>
          <w:sz w:val="27"/>
          <w:szCs w:val="27"/>
        </w:rPr>
        <w:t>icas de saúde, inclusive indica</w:t>
      </w:r>
      <w:r w:rsidRPr="00FE43EA">
        <w:rPr>
          <w:rFonts w:ascii="Times New Roman" w:hAnsi="Times New Roman" w:cs="Times New Roman"/>
          <w:color w:val="000000"/>
          <w:sz w:val="27"/>
          <w:szCs w:val="27"/>
        </w:rPr>
        <w:t>ção de medicação de</w:t>
      </w:r>
    </w:p>
    <w:p w14:paraId="18836C62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uso contínuo, cuja divulgação possa contribuir para preservar a saúde ou salvar</w:t>
      </w:r>
    </w:p>
    <w:p w14:paraId="04E1AA9F" w14:textId="77777777" w:rsidR="00FE43EA" w:rsidRPr="00FE43EA" w:rsidRDefault="00FE43EA" w:rsidP="00FE43E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a vida do titular;</w:t>
      </w:r>
    </w:p>
    <w:p w14:paraId="27DFC335" w14:textId="65585118" w:rsidR="00636660" w:rsidRDefault="00FE43EA" w:rsidP="003225C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E43EA">
        <w:rPr>
          <w:rFonts w:ascii="Times New Roman" w:hAnsi="Times New Roman" w:cs="Times New Roman"/>
          <w:color w:val="000000"/>
          <w:sz w:val="27"/>
          <w:szCs w:val="27"/>
        </w:rPr>
        <w:t>VII - impressão colorida do símbolo das doenças raras</w:t>
      </w:r>
      <w:r w:rsidR="003225CA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32F33D04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§2º Consideram-se doenças raras todas aquelas cuja incidência seja igual ou</w:t>
      </w:r>
    </w:p>
    <w:p w14:paraId="3878A057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superior a sessenta e cinco em cada cem mil pessoas.</w:t>
      </w:r>
    </w:p>
    <w:p w14:paraId="06ABF3F0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Art. 3º Os portadores da Carteira de Identificação das Pessoas com Doenças</w:t>
      </w:r>
    </w:p>
    <w:p w14:paraId="0DB9F8DC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Raras - CIPDR farão jus aos seguintes direitos:</w:t>
      </w:r>
    </w:p>
    <w:p w14:paraId="328CCC04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 - atendimento preferencial em repartições públicas;</w:t>
      </w:r>
    </w:p>
    <w:p w14:paraId="5E7B82DA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 - atendimento preferencial em estabelecimentos privados de uso público;</w:t>
      </w:r>
    </w:p>
    <w:p w14:paraId="4357D763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III - em caso de pessoa em idade escolar, direito à matrícula no</w:t>
      </w:r>
    </w:p>
    <w:p w14:paraId="1BEEC3EA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estabelecimento público de ensino mais perto de sua residência;</w:t>
      </w:r>
    </w:p>
    <w:p w14:paraId="31DE9E68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IV - expedição de cartão de estacionamento da pessoa com deficiência junto à</w:t>
      </w:r>
    </w:p>
    <w:p w14:paraId="446FD0AD" w14:textId="2C95E739" w:rsidR="00FE43EA" w:rsidRPr="00FE43EA" w:rsidRDefault="003225C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SMMUR</w:t>
      </w:r>
      <w:r w:rsidR="00FE43EA"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para utilização de vagas de estacionamento destinadas a esse público.</w:t>
      </w:r>
    </w:p>
    <w:p w14:paraId="10A54EF9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Parágrafo único. Os cartões de estacionamento mencionados no inciso IV</w:t>
      </w:r>
    </w:p>
    <w:p w14:paraId="37A0F253" w14:textId="1CA130EB" w:rsidR="00FE43EA" w:rsidRPr="00FE43EA" w:rsidRDefault="00FE43EA" w:rsidP="003225C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conterão impressão em core</w:t>
      </w:r>
      <w:r w:rsidR="003225C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 do símbolo das doenças raras.</w:t>
      </w:r>
    </w:p>
    <w:p w14:paraId="347D2827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Art. 4º O Poder Executivo definirá, por meio de decreto a ser emitido no prazo</w:t>
      </w:r>
    </w:p>
    <w:p w14:paraId="407A3D61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máximo de 60 (sessenta) dias a partir da publicação desta Lei, os procedimentos</w:t>
      </w:r>
    </w:p>
    <w:p w14:paraId="2C918A95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 requisitos para a expedição e padronização da Carteira de Identificação das</w:t>
      </w:r>
    </w:p>
    <w:p w14:paraId="667E2F86" w14:textId="77777777" w:rsidR="00FE43EA" w:rsidRPr="00FE43EA" w:rsidRDefault="00FE43EA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Pessoas com Doenças Raras - CIPDR.</w:t>
      </w:r>
    </w:p>
    <w:p w14:paraId="3C413638" w14:textId="0968F365" w:rsidR="00FE43EA" w:rsidRDefault="00FC4183" w:rsidP="00FE43E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56C35758" wp14:editId="1A4E1B12">
            <wp:simplePos x="0" y="0"/>
            <wp:positionH relativeFrom="column">
              <wp:posOffset>1835150</wp:posOffset>
            </wp:positionH>
            <wp:positionV relativeFrom="paragraph">
              <wp:posOffset>178435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3EA" w:rsidRPr="00FE43E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Art. 5º Esta Lei entra em vigor 90 (noventa dias) após a sua publicação.</w:t>
      </w:r>
    </w:p>
    <w:p w14:paraId="1590BC86" w14:textId="2E7C1CDB" w:rsidR="00E77BB2" w:rsidRPr="00E77BB2" w:rsidRDefault="004D186F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20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6342FB5F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3320751" w14:textId="6C65688E" w:rsidR="00E77BB2" w:rsidRPr="00E77BB2" w:rsidRDefault="00E77BB2" w:rsidP="0091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120EFA19" w14:textId="77777777" w:rsidR="004D186F" w:rsidRDefault="004D186F" w:rsidP="004D186F">
      <w:pPr>
        <w:rPr>
          <w:sz w:val="26"/>
          <w:szCs w:val="26"/>
        </w:rPr>
      </w:pPr>
    </w:p>
    <w:p w14:paraId="639D459B" w14:textId="77777777" w:rsidR="004D186F" w:rsidRDefault="004D186F" w:rsidP="004D186F">
      <w:pPr>
        <w:rPr>
          <w:sz w:val="26"/>
          <w:szCs w:val="26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59D72A01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1E81336" w14:textId="77777777" w:rsidR="003225CA" w:rsidRDefault="00E77BB2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="003225CA">
        <w:rPr>
          <w:rFonts w:ascii="Times New Roman" w:hAnsi="Times New Roman" w:cs="Times New Roman"/>
          <w:sz w:val="28"/>
          <w:szCs w:val="28"/>
        </w:rPr>
        <w:t>Conforme o Ministério da Saúde, as doenças raras são caracterizadas por uma</w:t>
      </w:r>
    </w:p>
    <w:p w14:paraId="2F35C0DB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ampla diversidade de sinais e sintomas e variam não só de doença para doença,</w:t>
      </w:r>
    </w:p>
    <w:p w14:paraId="3C345AEA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mas também de pessoa para pessoa acometida pela mesma condição.</w:t>
      </w:r>
    </w:p>
    <w:p w14:paraId="3F90962E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Manifestações relativamente frequentes podem simular doenças comuns,</w:t>
      </w:r>
    </w:p>
    <w:p w14:paraId="28DE2E04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dificultando o seu diagnóstico, causando elevado sofrimento clínico e</w:t>
      </w:r>
    </w:p>
    <w:p w14:paraId="6E9817FB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psicossocial aos afetados, bem como para suas famílias.</w:t>
      </w:r>
    </w:p>
    <w:p w14:paraId="5BDCF1CA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Geralmente, as doenças raras são crônicas, progressivas e incapacitantes,</w:t>
      </w:r>
    </w:p>
    <w:p w14:paraId="4634CB18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podendo ser degenerativas e também levar à morte, afetando a qualidade de vida</w:t>
      </w:r>
    </w:p>
    <w:p w14:paraId="248D0D2E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das pessoas e de suas famílias. Além disso, muitas delas não possuem cura, de modo que o tratamento consiste em acompanhamento clínico, fisioterápico,</w:t>
      </w:r>
    </w:p>
    <w:p w14:paraId="523F7647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fonoaudiológico, psicoterápico, entre outros, com o objetivo de aliviar os</w:t>
      </w:r>
    </w:p>
    <w:p w14:paraId="67A95017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sintomas ou retardar seu aparecimento.</w:t>
      </w:r>
    </w:p>
    <w:p w14:paraId="65727B70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Considera-se doença rara aquela que afeta até 65 pessoas em cada 100.000</w:t>
      </w:r>
    </w:p>
    <w:p w14:paraId="73F665E7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indivíduos, ou seja, 1,3 pessoas para cada 2.000 indivíduos. O número exato de</w:t>
      </w:r>
    </w:p>
    <w:p w14:paraId="4EB0568A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doenças raras não é conhecido. Estima-se que existam entre 6.000 a 8.000 tipos</w:t>
      </w:r>
    </w:p>
    <w:p w14:paraId="5DF4BD21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diferentes de doenças raras em todo o mundo.</w:t>
      </w:r>
    </w:p>
    <w:p w14:paraId="11088264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Oitenta por cento (80%) delas decorrem de fatores genéticos, as demais advêm</w:t>
      </w:r>
    </w:p>
    <w:p w14:paraId="0E7F0348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causas ambientais, infecciosas, imunológicas, entre outras. Muito embora</w:t>
      </w:r>
    </w:p>
    <w:p w14:paraId="39ADA98A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sejam individualmente raras, como um grupo elas acometem um percentual</w:t>
      </w:r>
    </w:p>
    <w:p w14:paraId="564DD871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significativo da população, o que resulta em um problema de saúde relevante.</w:t>
      </w:r>
    </w:p>
    <w:p w14:paraId="03754191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Por todas essas razões, em concretização ao direito fundamental à saúde (art. 6º c</w:t>
      </w:r>
    </w:p>
    <w:p w14:paraId="44611B56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/c art. 196 e ss. da CF), propõe-se o presente Projeto de Lei Ordinária, de modo</w:t>
      </w:r>
    </w:p>
    <w:p w14:paraId="5C628CE7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conferir cidadania a uma população virtualmente invisível, que sofre as</w:t>
      </w:r>
    </w:p>
    <w:p w14:paraId="4BC471E1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consequências, por vezes incapacitantes, de graves doenças que sequer são</w:t>
      </w:r>
    </w:p>
    <w:p w14:paraId="4A519729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conhecidas pelos prestadores dos serviços públicos.</w:t>
      </w:r>
    </w:p>
    <w:p w14:paraId="3720D23E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Carteira de Identificação da Pessoa com Doença Rara - CIPDR se mostra de</w:t>
      </w:r>
    </w:p>
    <w:p w14:paraId="012E5FE8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fundamental importância não apenas para a fruição dos direitos de preferência</w:t>
      </w:r>
    </w:p>
    <w:p w14:paraId="6B21F06A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estabelecidos na presente legislação, mas, muito especialmente, para que os</w:t>
      </w:r>
    </w:p>
    <w:p w14:paraId="10110800" w14:textId="2E35FE6B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serviços de saúde do Município de Sumaré comecem a registrar e e identificar</w:t>
      </w:r>
    </w:p>
    <w:p w14:paraId="786C9FD2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seus cidadãos acometidos por doenças raras, de modo que seja possível</w:t>
      </w:r>
    </w:p>
    <w:p w14:paraId="7A3C217D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desenvolver, com base em evidências estatísticas, políticas públicas de saúde</w:t>
      </w:r>
    </w:p>
    <w:p w14:paraId="6FDDAF52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universalizantes e igualitárias (art. 196, CF).</w:t>
      </w:r>
    </w:p>
    <w:p w14:paraId="04B81CBC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FA7550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FONTES:</w:t>
      </w:r>
    </w:p>
    <w:p w14:paraId="5173391B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Ministério da Saúde: http://www.saude.gov.br/saude-de-a-z/doencas-raras</w:t>
      </w:r>
    </w:p>
    <w:p w14:paraId="491D5434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3438FE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7B238B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6BDA90" w14:textId="498D3454" w:rsidR="00E77BB2" w:rsidRPr="00E77BB2" w:rsidRDefault="004D186F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20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78C6A6AE" w:rsidR="00E77BB2" w:rsidRDefault="00FC4183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33139DB3" wp14:editId="77F551D3">
            <wp:simplePos x="0" y="0"/>
            <wp:positionH relativeFrom="column">
              <wp:posOffset>1819910</wp:posOffset>
            </wp:positionH>
            <wp:positionV relativeFrom="paragraph">
              <wp:posOffset>132080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1147564E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41089" w14:textId="77777777" w:rsidR="00F2242C" w:rsidRDefault="00F2242C" w:rsidP="00211ADD">
      <w:pPr>
        <w:spacing w:after="0" w:line="240" w:lineRule="auto"/>
      </w:pPr>
      <w:r>
        <w:separator/>
      </w:r>
    </w:p>
  </w:endnote>
  <w:endnote w:type="continuationSeparator" w:id="0">
    <w:p w14:paraId="009C5B6E" w14:textId="77777777" w:rsidR="00F2242C" w:rsidRDefault="00F2242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F643B" w14:textId="77777777" w:rsidR="00F2242C" w:rsidRDefault="00F2242C" w:rsidP="00211ADD">
      <w:pPr>
        <w:spacing w:after="0" w:line="240" w:lineRule="auto"/>
      </w:pPr>
      <w:r>
        <w:separator/>
      </w:r>
    </w:p>
  </w:footnote>
  <w:footnote w:type="continuationSeparator" w:id="0">
    <w:p w14:paraId="7AF0AF28" w14:textId="77777777" w:rsidR="00F2242C" w:rsidRDefault="00F2242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D4986DC" w:rsidR="00211ADD" w:rsidRPr="00903E63" w:rsidRDefault="00E001F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8C7A23B" wp14:editId="31461A0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8EE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CC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1F7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42C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4183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9C2165A3-5EDA-4BCD-930C-86D903A4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841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2020-10-16T11:59:00Z</dcterms:created>
  <dcterms:modified xsi:type="dcterms:W3CDTF">2020-10-16T20:15:00Z</dcterms:modified>
</cp:coreProperties>
</file>