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AD20F9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06FA8">
        <w:rPr>
          <w:rFonts w:ascii="Arial" w:eastAsia="MS Mincho" w:hAnsi="Arial" w:cs="Arial"/>
          <w:b/>
          <w:bCs/>
          <w:sz w:val="28"/>
          <w:szCs w:val="28"/>
        </w:rPr>
        <w:t>Rua Joaquim de Oliveira Almeida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706FA8">
        <w:rPr>
          <w:rFonts w:ascii="Arial" w:eastAsia="MS Mincho" w:hAnsi="Arial" w:cs="Arial"/>
          <w:b/>
          <w:bCs/>
          <w:sz w:val="28"/>
          <w:szCs w:val="28"/>
        </w:rPr>
        <w:t>Treze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06FA8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06FA8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CAE84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06FA8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06FA8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0948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BEDA-B960-4206-A5D4-60276202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2021-12-07T13:15:00Z</dcterms:created>
  <dcterms:modified xsi:type="dcterms:W3CDTF">2021-12-07T13:15:00Z</dcterms:modified>
</cp:coreProperties>
</file>