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30D1D8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DB366A">
        <w:rPr>
          <w:rFonts w:ascii="Arial" w:hAnsi="Arial" w:cs="Arial"/>
          <w:sz w:val="24"/>
          <w:szCs w:val="24"/>
        </w:rPr>
        <w:t>Gumercindo de Couto</w:t>
      </w:r>
      <w:r w:rsidR="00F46A88">
        <w:rPr>
          <w:rFonts w:ascii="Arial" w:hAnsi="Arial" w:cs="Arial"/>
          <w:sz w:val="24"/>
          <w:szCs w:val="24"/>
        </w:rPr>
        <w:t xml:space="preserve">, bairro Jardim </w:t>
      </w:r>
      <w:r w:rsidR="00DD459A">
        <w:rPr>
          <w:rFonts w:ascii="Arial" w:hAnsi="Arial" w:cs="Arial"/>
          <w:sz w:val="24"/>
          <w:szCs w:val="24"/>
        </w:rPr>
        <w:t>São Judas Tadeu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8758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1B53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2021-11-29T14:22:00Z</dcterms:created>
  <dcterms:modified xsi:type="dcterms:W3CDTF">2021-11-29T14:22:00Z</dcterms:modified>
</cp:coreProperties>
</file>