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10115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C266B5">
        <w:rPr>
          <w:rFonts w:ascii="Arial" w:hAnsi="Arial" w:cs="Arial"/>
          <w:b/>
          <w:sz w:val="22"/>
        </w:rPr>
        <w:t>em frente o número 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266B5" w:rsidR="00C266B5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C266B5" w:rsidR="00C266B5">
        <w:rPr>
          <w:rFonts w:ascii="Arial" w:hAnsi="Arial" w:cs="Arial"/>
          <w:b/>
          <w:sz w:val="22"/>
        </w:rPr>
        <w:t>Conjunto Habitacional Angelo 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75837" w:rsidP="00E75837" w14:paraId="3BC4EB0C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016996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010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41E3"/>
    <w:rsid w:val="00626437"/>
    <w:rsid w:val="00632DD2"/>
    <w:rsid w:val="00632FA0"/>
    <w:rsid w:val="006764A2"/>
    <w:rsid w:val="006A35D2"/>
    <w:rsid w:val="006A38BF"/>
    <w:rsid w:val="006B489A"/>
    <w:rsid w:val="006C41A4"/>
    <w:rsid w:val="006C5A92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75837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CBD0-960D-466F-A517-C926D99E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2021-11-04T13:01:00Z</dcterms:created>
  <dcterms:modified xsi:type="dcterms:W3CDTF">2021-11-30T11:23:00Z</dcterms:modified>
</cp:coreProperties>
</file>