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23734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F12706">
        <w:rPr>
          <w:rFonts w:ascii="Arial" w:hAnsi="Arial" w:cs="Arial"/>
          <w:sz w:val="24"/>
          <w:szCs w:val="24"/>
        </w:rPr>
        <w:t>Goianésia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</w:t>
      </w:r>
      <w:r w:rsidR="00F12706">
        <w:rPr>
          <w:rFonts w:ascii="Arial" w:hAnsi="Arial" w:cs="Arial"/>
          <w:sz w:val="24"/>
          <w:szCs w:val="24"/>
        </w:rPr>
        <w:t>, na entrada do bairro.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E97A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BA4696">
        <w:rPr>
          <w:rFonts w:ascii="Arial" w:hAnsi="Arial" w:cs="Arial"/>
          <w:sz w:val="24"/>
          <w:szCs w:val="24"/>
        </w:rPr>
        <w:t>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06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2021-11-23T14:20:00Z</dcterms:created>
  <dcterms:modified xsi:type="dcterms:W3CDTF">2021-11-23T14:20:00Z</dcterms:modified>
</cp:coreProperties>
</file>