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7D97" w:rsidP="00A27D97" w14:paraId="2287A897" w14:textId="77777777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ermStart w:id="0" w:edGrp="everyone"/>
    </w:p>
    <w:p w:rsidR="00A27D97" w:rsidRPr="00A27D97" w:rsidP="00A27D97" w14:paraId="6D3AC6F8" w14:textId="3D132538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27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LEI Nº _________/ 2021.</w:t>
      </w:r>
    </w:p>
    <w:p w:rsidR="00A27D97" w:rsidRPr="00A27D97" w:rsidP="00A27D97" w14:paraId="02F01933" w14:textId="77777777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27D97" w:rsidRPr="00A27D97" w:rsidP="00A27D97" w14:paraId="2E4B931C" w14:textId="495B7B20">
      <w:pPr>
        <w:pStyle w:val="normas-ementa"/>
        <w:ind w:left="2835"/>
        <w:jc w:val="both"/>
        <w:rPr>
          <w:b/>
          <w:bCs/>
        </w:rPr>
      </w:pPr>
      <w:r w:rsidRPr="00A27D97">
        <w:rPr>
          <w:b/>
          <w:bCs/>
          <w:color w:val="000000"/>
        </w:rPr>
        <w:t>“</w:t>
      </w:r>
      <w:r w:rsidRPr="00A27D97">
        <w:rPr>
          <w:b/>
          <w:bCs/>
        </w:rPr>
        <w:t>Dispõe sobre o uso conforme e o uso não conforme de imóveis, de acordo com a Lei n° 2.831, de 26 de dezembro de 1995 (Parcelamento do Solo).</w:t>
      </w:r>
    </w:p>
    <w:p w:rsidR="00A27D97" w:rsidRPr="00A27D97" w:rsidP="00A27D97" w14:paraId="60FF3A0B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D97" w:rsidRPr="00A27D97" w:rsidP="00A27D97" w14:paraId="3A629AAD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27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PREFEITO DO MUNICIPÍO DE SUMARÉ;</w:t>
      </w:r>
    </w:p>
    <w:p w:rsidR="00A27D97" w:rsidRPr="00A27D97" w:rsidP="00A27D97" w14:paraId="3C983CC8" w14:textId="2A14F1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D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Faço saber que a Câmara Municipal aprovou e eu sanciono e promulgo a seguinte lei:</w:t>
      </w:r>
    </w:p>
    <w:p w:rsidR="00A27D97" w:rsidRPr="00A27D97" w:rsidP="00A27D97" w14:paraId="37609DD2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D97" w:rsidRPr="00A27D97" w:rsidP="00A27D97" w14:paraId="109360FA" w14:textId="2F70F22A">
      <w:pPr>
        <w:pStyle w:val="NormalWeb"/>
        <w:spacing w:before="0" w:beforeAutospacing="0" w:after="0" w:afterAutospacing="0" w:line="360" w:lineRule="auto"/>
        <w:jc w:val="both"/>
      </w:pPr>
      <w:r w:rsidRPr="00A27D97">
        <w:rPr>
          <w:rStyle w:val="normas-indices-artigo"/>
        </w:rPr>
        <w:t>Art. 1°</w:t>
      </w:r>
      <w:r w:rsidRPr="00A27D97">
        <w:t xml:space="preserve">- O art. 79, </w:t>
      </w:r>
      <w:r w:rsidRPr="00A27D97">
        <w:rPr>
          <w:rStyle w:val="Strong"/>
          <w:b w:val="0"/>
          <w:bCs w:val="0"/>
        </w:rPr>
        <w:t>caput</w:t>
      </w:r>
      <w:r w:rsidRPr="00A27D97">
        <w:t>, e § 2° da Lei n° 2.831, de 26 de dezembro de 1995 (Parcelamento do Solo), passam a vigorar com a seguinte redação:</w:t>
      </w:r>
    </w:p>
    <w:p w:rsidR="00A27D97" w:rsidRPr="00A27D97" w:rsidP="00A27D97" w14:paraId="00FC0894" w14:textId="77777777">
      <w:pPr>
        <w:pStyle w:val="NormalWeb"/>
        <w:spacing w:before="0" w:beforeAutospacing="0" w:after="0" w:afterAutospacing="0" w:line="360" w:lineRule="auto"/>
        <w:jc w:val="both"/>
      </w:pPr>
    </w:p>
    <w:p w:rsidR="00A27D97" w:rsidRPr="00A27D97" w:rsidP="00A27D97" w14:paraId="5FE1BA41" w14:textId="2B7544D3">
      <w:pPr>
        <w:pStyle w:val="NormalWeb"/>
        <w:spacing w:before="0" w:beforeAutospacing="0" w:after="0" w:afterAutospacing="0" w:line="360" w:lineRule="auto"/>
        <w:jc w:val="both"/>
      </w:pPr>
      <w:r w:rsidRPr="00A27D97">
        <w:t>“Art. 79</w:t>
      </w:r>
      <w:r>
        <w:t xml:space="preserve"> -</w:t>
      </w:r>
      <w:r w:rsidRPr="00A27D97">
        <w:t xml:space="preserve"> O</w:t>
      </w:r>
      <w:r w:rsidRPr="00A27D97">
        <w:t xml:space="preserve"> </w:t>
      </w:r>
      <w:r>
        <w:t>u</w:t>
      </w:r>
      <w:r w:rsidRPr="00A27D97">
        <w:t xml:space="preserve">so não </w:t>
      </w:r>
      <w:r>
        <w:t>c</w:t>
      </w:r>
      <w:r w:rsidRPr="00A27D97">
        <w:t xml:space="preserve">onforme ou a </w:t>
      </w:r>
      <w:r w:rsidRPr="00A27D97">
        <w:t>edificação não conforme</w:t>
      </w:r>
      <w:r w:rsidRPr="00A27D97">
        <w:t xml:space="preserve"> de que trata a Lei n° 2.831, de 26 de dezembro de 1995, serão admitidos e regularizados desde sua existência, seja anterior à data de publicação desta Lei, ou comprovada mediante documento expedido pela Prefeitura Municipal, órgão Estadual ou Federal, e desde que o proprietário apresente a documentação necessária num prazo máximo 365 (trezentos e sessenta e cinco) dias a contar a data de publicação desta Lei.</w:t>
      </w:r>
    </w:p>
    <w:p w:rsidR="00A27D97" w:rsidRPr="00A27D97" w:rsidP="00A27D97" w14:paraId="71B33B0F" w14:textId="77777777">
      <w:pPr>
        <w:pStyle w:val="NormalWeb"/>
        <w:spacing w:before="0" w:beforeAutospacing="0" w:after="0" w:afterAutospacing="0" w:line="360" w:lineRule="auto"/>
        <w:jc w:val="both"/>
      </w:pPr>
    </w:p>
    <w:p w:rsidR="00A27D97" w:rsidRPr="00A27D97" w:rsidP="00A27D97" w14:paraId="03EDA5E4" w14:textId="2F87ADAC">
      <w:pPr>
        <w:pStyle w:val="NormalWeb"/>
        <w:spacing w:before="0" w:beforeAutospacing="0" w:after="0" w:afterAutospacing="0" w:line="360" w:lineRule="auto"/>
        <w:jc w:val="both"/>
      </w:pPr>
      <w:r w:rsidRPr="00A27D97">
        <w:rPr>
          <w:rStyle w:val="normas-indices-artigo"/>
        </w:rPr>
        <w:t>Art. 2°</w:t>
      </w:r>
      <w:r>
        <w:rPr>
          <w:rStyle w:val="normas-indices-artigo"/>
        </w:rPr>
        <w:t xml:space="preserve"> - </w:t>
      </w:r>
      <w:r w:rsidRPr="00A27D97">
        <w:t>Altera</w:t>
      </w:r>
      <w:r w:rsidRPr="00A27D97">
        <w:t>-se o Parágrafo 2º do artigo 79, que passa a ter a seguinte redação:</w:t>
      </w:r>
    </w:p>
    <w:p w:rsidR="00A27D97" w:rsidRPr="00A27D97" w:rsidP="00A27D97" w14:paraId="4F01BD9F" w14:textId="77777777">
      <w:pPr>
        <w:pStyle w:val="NormalWeb"/>
        <w:spacing w:before="0" w:beforeAutospacing="0" w:after="0" w:afterAutospacing="0" w:line="360" w:lineRule="auto"/>
        <w:jc w:val="both"/>
      </w:pPr>
    </w:p>
    <w:p w:rsidR="00A27D97" w:rsidRPr="00A27D97" w:rsidP="00A27D97" w14:paraId="10D45388" w14:textId="4BC13848">
      <w:pPr>
        <w:pStyle w:val="NormalWeb"/>
        <w:spacing w:before="0" w:beforeAutospacing="0" w:after="0" w:afterAutospacing="0" w:line="360" w:lineRule="auto"/>
        <w:jc w:val="both"/>
      </w:pPr>
      <w:r w:rsidRPr="00A27D97">
        <w:t>§ 2°</w:t>
      </w:r>
      <w:r>
        <w:t xml:space="preserve"> </w:t>
      </w:r>
      <w:r w:rsidRPr="00A27D97">
        <w:t xml:space="preserve"> Nas edificações existentes anteriormente à publicação desta Lei cujos índices de aproveitamento e ocupação não tenham atingido os máximos previstos no quadro n° 02 da Lei n° 2.831, de 26 de dezembro de 1995, incluindo prédios comerciais e templos religiosos, construídos em área mínima de 125 m</w:t>
      </w:r>
      <w:r w:rsidR="00157567">
        <w:t>²</w:t>
      </w:r>
      <w:r w:rsidRPr="00A27D97">
        <w:t xml:space="preserve"> (cento e vinte e cinco metros quadrados), testada mínima de 5</w:t>
      </w:r>
      <w:r w:rsidR="00157567">
        <w:t xml:space="preserve"> (cinco) </w:t>
      </w:r>
      <w:r w:rsidRPr="00A27D97">
        <w:t>metros, porém cuja não conformidade seja referente apenas aos recuos, serão permitidas ampliações, desde que as edificações resultantes não ultrapassem aos índices estabelecidos, e novas partes sejam atendidas todas as exigências da zona de uso em que estiverem localizados”.</w:t>
      </w:r>
    </w:p>
    <w:p w:rsidR="00A27D97" w:rsidRPr="00A27D97" w:rsidP="00A27D97" w14:paraId="3C9548EC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:rsidR="00A27D97" w:rsidP="00A27D97" w14:paraId="06AC349A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</w:p>
    <w:p w:rsidR="00A27D97" w:rsidP="00A27D97" w14:paraId="461B4845" w14:textId="612FF2F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 w:rsidRPr="00A27D97">
        <w:rPr>
          <w:rStyle w:val="normaltextrun"/>
        </w:rPr>
        <w:t>Art. 3⁰</w:t>
      </w:r>
      <w:r>
        <w:rPr>
          <w:rStyle w:val="normaltextrun"/>
        </w:rPr>
        <w:t xml:space="preserve"> </w:t>
      </w:r>
      <w:r w:rsidRPr="00A27D97">
        <w:rPr>
          <w:rStyle w:val="normaltextrun"/>
        </w:rPr>
        <w:t>- Est</w:t>
      </w:r>
      <w:r w:rsidR="00157567">
        <w:rPr>
          <w:rStyle w:val="normaltextrun"/>
        </w:rPr>
        <w:t>a</w:t>
      </w:r>
      <w:r w:rsidRPr="00A27D97">
        <w:rPr>
          <w:rStyle w:val="normaltextrun"/>
        </w:rPr>
        <w:t xml:space="preserve"> Lei entra em vigor, na data de sua publicação</w:t>
      </w:r>
      <w:r w:rsidRPr="00A27D97">
        <w:rPr>
          <w:rStyle w:val="eop"/>
        </w:rPr>
        <w:t> </w:t>
      </w:r>
    </w:p>
    <w:p w:rsidR="00A27D97" w:rsidRPr="00A27D97" w:rsidP="00A27D97" w14:paraId="33BCFB3C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</w:p>
    <w:p w:rsidR="00A27D97" w:rsidRPr="00A27D97" w:rsidP="00A27D97" w14:paraId="1FB0644C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D97" w:rsidRPr="00A27D97" w:rsidP="00A27D97" w14:paraId="4D047A4C" w14:textId="78CF0D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D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Sessões,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A27D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novembro de 2021</w:t>
      </w:r>
    </w:p>
    <w:p w:rsidR="00A27D97" w:rsidRPr="00A27D97" w:rsidP="00A27D97" w14:paraId="3FD48269" w14:textId="7777777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1832" w:rsidRPr="00A27D97" w:rsidP="00251832" w14:paraId="14E3A4C9" w14:textId="745823AC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A27D97">
        <w:rPr>
          <w:b/>
          <w:bCs/>
          <w:noProof/>
          <w:color w:val="000000"/>
        </w:rPr>
        <w:drawing>
          <wp:inline distT="0" distB="0" distL="0" distR="0">
            <wp:extent cx="2628900" cy="1136984"/>
            <wp:effectExtent l="0" t="0" r="0" b="0"/>
            <wp:docPr id="17533414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772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739" cy="114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A27D97" w:rsidP="00251832" w14:paraId="05B4A35D" w14:textId="7C35782D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A27D97">
        <w:rPr>
          <w:b/>
          <w:bCs/>
          <w:color w:val="000000"/>
        </w:rPr>
        <w:t xml:space="preserve">Antônio dos Reis </w:t>
      </w:r>
      <w:r w:rsidRPr="00A27D97">
        <w:rPr>
          <w:b/>
          <w:bCs/>
          <w:color w:val="000000"/>
        </w:rPr>
        <w:t>Zamarchi</w:t>
      </w:r>
      <w:r w:rsidRPr="00A27D97">
        <w:rPr>
          <w:b/>
          <w:bCs/>
          <w:color w:val="000000"/>
        </w:rPr>
        <w:t xml:space="preserve"> </w:t>
      </w:r>
    </w:p>
    <w:p w:rsidR="00251832" w:rsidRPr="00A27D97" w:rsidP="00251832" w14:paraId="7DEBD80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A27D97">
        <w:rPr>
          <w:b/>
          <w:bCs/>
          <w:color w:val="000000" w:themeColor="text1"/>
        </w:rPr>
        <w:t>(Toninho Mineiro)</w:t>
      </w:r>
    </w:p>
    <w:p w:rsidR="00251832" w:rsidRPr="00A27D97" w:rsidP="00251832" w14:paraId="5BCAD1E4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A27D97">
        <w:rPr>
          <w:b/>
          <w:bCs/>
          <w:color w:val="000000" w:themeColor="text1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57567"/>
    <w:rsid w:val="00207D63"/>
    <w:rsid w:val="00251832"/>
    <w:rsid w:val="00460A32"/>
    <w:rsid w:val="004B2CC9"/>
    <w:rsid w:val="0051286F"/>
    <w:rsid w:val="00601B0A"/>
    <w:rsid w:val="00626437"/>
    <w:rsid w:val="00632FA0"/>
    <w:rsid w:val="0064219A"/>
    <w:rsid w:val="006C41A4"/>
    <w:rsid w:val="006D1E9A"/>
    <w:rsid w:val="00822396"/>
    <w:rsid w:val="00A06CF2"/>
    <w:rsid w:val="00A27D97"/>
    <w:rsid w:val="00AE6AEE"/>
    <w:rsid w:val="00C00C1E"/>
    <w:rsid w:val="00C36776"/>
    <w:rsid w:val="00C74F25"/>
    <w:rsid w:val="00CD6B58"/>
    <w:rsid w:val="00CF401E"/>
    <w:rsid w:val="00D727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A2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A27D97"/>
  </w:style>
  <w:style w:type="character" w:customStyle="1" w:styleId="eop">
    <w:name w:val="eop"/>
    <w:basedOn w:val="DefaultParagraphFont"/>
    <w:rsid w:val="00A27D97"/>
  </w:style>
  <w:style w:type="character" w:styleId="Hyperlink">
    <w:name w:val="Hyperlink"/>
    <w:basedOn w:val="DefaultParagraphFont"/>
    <w:uiPriority w:val="99"/>
    <w:semiHidden/>
    <w:unhideWhenUsed/>
    <w:locked/>
    <w:rsid w:val="00A27D97"/>
    <w:rPr>
      <w:color w:val="0000FF"/>
      <w:u w:val="single"/>
    </w:rPr>
  </w:style>
  <w:style w:type="character" w:customStyle="1" w:styleId="normas-indices-artigo">
    <w:name w:val="normas-indices-artigo"/>
    <w:basedOn w:val="DefaultParagraphFont"/>
    <w:rsid w:val="00A27D97"/>
  </w:style>
  <w:style w:type="character" w:styleId="Strong">
    <w:name w:val="Strong"/>
    <w:basedOn w:val="DefaultParagraphFont"/>
    <w:uiPriority w:val="22"/>
    <w:qFormat/>
    <w:locked/>
    <w:rsid w:val="00A27D97"/>
    <w:rPr>
      <w:b/>
      <w:bCs/>
    </w:rPr>
  </w:style>
  <w:style w:type="paragraph" w:customStyle="1" w:styleId="normas-ementa">
    <w:name w:val="normas-ementa"/>
    <w:basedOn w:val="Normal"/>
    <w:rsid w:val="00A2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1531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2021-11-23T13:36:00Z</dcterms:created>
  <dcterms:modified xsi:type="dcterms:W3CDTF">2021-11-23T13:36:00Z</dcterms:modified>
</cp:coreProperties>
</file>