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38ª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16 de novembro de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158/2021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LUCAS AGOSTINHO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DENOMINA UBS ANTONIA MARIA DE ARAÚJO A UBS YPIRANGA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325/2021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EDGARDO JOSE CABRAL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“DISPÕE SOBRE O DESCARTE DE MEDICAMENTOS VENCIDOS OU IMPRÓPRIOS PARA O CONSUMO E SERINGAS SEM USO NAS FARMÁCIAS E DROGARIAS NO MUNICÍPIO DE SUMARÉ E DÁ OUTRAS PROVIDÊNCIAS”.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3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328/2021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HÉLIO SILVA, JOEL CARDOSO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DIRETRIZES E PROCEDIMENTOS PARA A PROTEÇÃO DA QUALIDADE DO SOLO, ÁGUAS SUBTERRANEAS E GERENCIAMENTO DE ÁREAS CONTAMINADAS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4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344/2021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WILLIAN SOUZA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a obrigatoriedade da concessionária dos serviços de saneamento conceder isenção parcial das tarifas de água e de esgoto para os imóveis atingidos por enchentes e alagamentos causados pelas chuvas que vierem a ocorrer no Município de Sumaré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