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EA329A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76411D">
        <w:rPr>
          <w:rFonts w:ascii="Arial" w:hAnsi="Arial" w:cs="Arial"/>
          <w:sz w:val="24"/>
          <w:szCs w:val="24"/>
        </w:rPr>
        <w:t>José Belisário Filho</w:t>
      </w:r>
      <w:r w:rsidR="001D5B4A">
        <w:rPr>
          <w:rFonts w:ascii="Arial" w:hAnsi="Arial" w:cs="Arial"/>
          <w:sz w:val="24"/>
          <w:szCs w:val="24"/>
        </w:rPr>
        <w:t>, bairro Nova Terra.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65BD9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5B2174">
        <w:rPr>
          <w:rFonts w:ascii="Arial" w:hAnsi="Arial" w:cs="Arial"/>
          <w:sz w:val="24"/>
          <w:szCs w:val="24"/>
        </w:rPr>
        <w:t>7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1487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11D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7BAC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2021-11-16T19:58:00Z</dcterms:created>
  <dcterms:modified xsi:type="dcterms:W3CDTF">2021-11-16T19:58:00Z</dcterms:modified>
</cp:coreProperties>
</file>