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2856D7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F5239">
        <w:rPr>
          <w:rFonts w:ascii="Arial" w:hAnsi="Arial" w:cs="Arial"/>
          <w:sz w:val="24"/>
          <w:szCs w:val="24"/>
        </w:rPr>
        <w:t>Rua Antônio Francisco Filho, bairro Parque Progresso</w:t>
      </w:r>
      <w:r w:rsidR="00C4067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46B3526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0938E6">
        <w:rPr>
          <w:rFonts w:ascii="Arial" w:hAnsi="Arial" w:cs="Arial"/>
          <w:sz w:val="24"/>
          <w:szCs w:val="24"/>
        </w:rPr>
        <w:t>1</w:t>
      </w:r>
      <w:r w:rsidR="006F5239">
        <w:rPr>
          <w:rFonts w:ascii="Arial" w:hAnsi="Arial" w:cs="Arial"/>
          <w:sz w:val="24"/>
          <w:szCs w:val="24"/>
        </w:rPr>
        <w:t>6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790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6F5239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35B9B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251B4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57655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5479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2021-11-16T13:01:00Z</dcterms:created>
  <dcterms:modified xsi:type="dcterms:W3CDTF">2021-11-16T13:01:00Z</dcterms:modified>
</cp:coreProperties>
</file>