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316A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F4F0D">
        <w:rPr>
          <w:sz w:val="24"/>
        </w:rPr>
        <w:t>Rua Francisco Biancalana</w:t>
      </w:r>
      <w:bookmarkEnd w:id="1"/>
      <w:r w:rsidR="002073E2">
        <w:rPr>
          <w:sz w:val="24"/>
        </w:rPr>
        <w:t xml:space="preserve"> , al</w:t>
      </w:r>
      <w:r w:rsidR="007F4F0D">
        <w:rPr>
          <w:sz w:val="24"/>
        </w:rPr>
        <w:t>tura do número 568, cep 13170-290 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3749-94A0-4343-804E-2DAF3F19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2021-11-12T19:20:00Z</dcterms:created>
  <dcterms:modified xsi:type="dcterms:W3CDTF">2021-11-12T19:20:00Z</dcterms:modified>
</cp:coreProperties>
</file>