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56A58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7377E">
        <w:rPr>
          <w:rFonts w:ascii="Arial" w:hAnsi="Arial" w:cs="Arial"/>
          <w:sz w:val="24"/>
          <w:szCs w:val="24"/>
        </w:rPr>
        <w:t xml:space="preserve">Aurélio </w:t>
      </w:r>
      <w:r w:rsidR="0007377E">
        <w:rPr>
          <w:rFonts w:ascii="Arial" w:hAnsi="Arial" w:cs="Arial"/>
          <w:sz w:val="24"/>
          <w:szCs w:val="24"/>
        </w:rPr>
        <w:t>Menuzzo</w:t>
      </w:r>
      <w:r w:rsidR="0007377E">
        <w:rPr>
          <w:rFonts w:ascii="Arial" w:hAnsi="Arial" w:cs="Arial"/>
          <w:sz w:val="24"/>
          <w:szCs w:val="24"/>
        </w:rPr>
        <w:t>, bairro Bordon.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64122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456988">
        <w:rPr>
          <w:rFonts w:ascii="Arial" w:hAnsi="Arial" w:cs="Arial"/>
          <w:sz w:val="24"/>
          <w:szCs w:val="24"/>
        </w:rPr>
        <w:t>10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770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7377E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A6BCA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2021-11-10T17:01:00Z</dcterms:created>
  <dcterms:modified xsi:type="dcterms:W3CDTF">2021-11-10T17:01:00Z</dcterms:modified>
</cp:coreProperties>
</file>