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3D5ABB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66BAE">
        <w:rPr>
          <w:rFonts w:ascii="Arial" w:eastAsia="MS Mincho" w:hAnsi="Arial" w:cs="Arial"/>
          <w:b/>
          <w:bCs/>
          <w:sz w:val="28"/>
          <w:szCs w:val="28"/>
        </w:rPr>
        <w:t>Idalina Santos de Souza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D62F1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62F1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6BAE">
        <w:rPr>
          <w:rFonts w:ascii="Arial" w:eastAsia="MS Mincho" w:hAnsi="Arial" w:cs="Arial"/>
          <w:b/>
          <w:bCs/>
          <w:sz w:val="28"/>
          <w:szCs w:val="28"/>
        </w:rPr>
        <w:t>Danúbio Azul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66BAE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8360D"/>
    <w:rsid w:val="00B90063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62F1D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0DE3-ABCE-4DA1-BB3C-4A402472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2021-11-03T14:17:00Z</dcterms:created>
  <dcterms:modified xsi:type="dcterms:W3CDTF">2021-11-03T14:17:00Z</dcterms:modified>
</cp:coreProperties>
</file>