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A00454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193374" w:rsidR="00193374">
        <w:rPr>
          <w:rFonts w:eastAsia="Calibri" w:cstheme="minorHAnsi"/>
          <w:sz w:val="24"/>
          <w:szCs w:val="24"/>
        </w:rPr>
        <w:t>dos Lírios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193374" w:rsidR="00193374">
        <w:rPr>
          <w:rFonts w:eastAsia="Calibri" w:cstheme="minorHAnsi"/>
          <w:sz w:val="24"/>
          <w:szCs w:val="24"/>
        </w:rPr>
        <w:t>13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193374" w:rsidR="00193374">
        <w:rPr>
          <w:rFonts w:eastAsia="Calibri" w:cstheme="minorHAnsi"/>
          <w:sz w:val="24"/>
          <w:szCs w:val="24"/>
        </w:rPr>
        <w:t>Parque Rosa e Silva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93374" w:rsidR="00193374">
        <w:rPr>
          <w:rFonts w:eastAsia="Calibri" w:cstheme="minorHAnsi"/>
          <w:sz w:val="24"/>
          <w:szCs w:val="24"/>
        </w:rPr>
        <w:t>13173-232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2021-11-04T12:27:00Z</dcterms:created>
  <dcterms:modified xsi:type="dcterms:W3CDTF">2021-11-04T12:27:00Z</dcterms:modified>
</cp:coreProperties>
</file>