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7CD5E7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E36E9">
        <w:rPr>
          <w:rFonts w:ascii="Arial" w:eastAsia="MS Mincho" w:hAnsi="Arial" w:cs="Arial"/>
          <w:b/>
          <w:bCs/>
          <w:sz w:val="28"/>
          <w:szCs w:val="28"/>
        </w:rPr>
        <w:t xml:space="preserve">Nice Maria </w:t>
      </w:r>
      <w:r w:rsidR="007E36E9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="007E36E9">
        <w:rPr>
          <w:rFonts w:ascii="Arial" w:eastAsia="MS Mincho" w:hAnsi="Arial" w:cs="Arial"/>
          <w:b/>
          <w:bCs/>
          <w:sz w:val="28"/>
          <w:szCs w:val="28"/>
        </w:rPr>
        <w:t xml:space="preserve"> dos Reis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9D1B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 xml:space="preserve">4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C1028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D37E-1286-4404-A0CC-B6923B9D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2021-11-03T17:07:00Z</dcterms:created>
  <dcterms:modified xsi:type="dcterms:W3CDTF">2021-11-03T17:07:00Z</dcterms:modified>
</cp:coreProperties>
</file>