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99CF0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F54B7">
        <w:rPr>
          <w:rFonts w:ascii="Bookman Old Style" w:hAnsi="Bookman Old Style" w:cs="Arial"/>
          <w:sz w:val="24"/>
          <w:szCs w:val="24"/>
        </w:rPr>
        <w:t xml:space="preserve"> </w:t>
      </w:r>
      <w:r w:rsidRPr="004F54B7" w:rsidR="004F54B7">
        <w:rPr>
          <w:rFonts w:ascii="Bookman Old Style" w:hAnsi="Bookman Old Style" w:cs="Arial"/>
          <w:sz w:val="24"/>
          <w:szCs w:val="24"/>
        </w:rPr>
        <w:t xml:space="preserve"> Rua Victório Zagui, Vila Menuzzo.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B5FFD7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963A23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5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63A23"/>
    <w:rsid w:val="009B0C21"/>
    <w:rsid w:val="009C5077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2021-10-27T11:50:00Z</dcterms:modified>
</cp:coreProperties>
</file>