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9E822B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590E52">
        <w:rPr>
          <w:rFonts w:ascii="Arial" w:hAnsi="Arial" w:cs="Arial"/>
          <w:b/>
          <w:sz w:val="24"/>
          <w:szCs w:val="24"/>
          <w:u w:val="single"/>
        </w:rPr>
        <w:t>Rua</w:t>
      </w:r>
      <w:r w:rsidR="00DC2CB6">
        <w:rPr>
          <w:rFonts w:ascii="Arial" w:hAnsi="Arial" w:cs="Arial"/>
          <w:b/>
          <w:sz w:val="24"/>
          <w:szCs w:val="24"/>
          <w:u w:val="single"/>
        </w:rPr>
        <w:t xml:space="preserve"> Alípio Cassiano Dutra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 com a Rua Adélia </w:t>
      </w:r>
      <w:r w:rsidR="00B57B9C">
        <w:rPr>
          <w:rFonts w:ascii="Arial" w:hAnsi="Arial" w:cs="Arial"/>
          <w:b/>
          <w:sz w:val="24"/>
          <w:szCs w:val="24"/>
          <w:u w:val="single"/>
        </w:rPr>
        <w:t>Belonci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B9C">
        <w:rPr>
          <w:rFonts w:ascii="Arial" w:hAnsi="Arial" w:cs="Arial"/>
          <w:b/>
          <w:sz w:val="24"/>
          <w:szCs w:val="24"/>
          <w:u w:val="single"/>
        </w:rPr>
        <w:t>Tomazin</w:t>
      </w:r>
      <w:r w:rsidR="00704391">
        <w:rPr>
          <w:rFonts w:ascii="Arial" w:hAnsi="Arial" w:cs="Arial"/>
          <w:b/>
          <w:sz w:val="24"/>
          <w:szCs w:val="24"/>
          <w:u w:val="single"/>
        </w:rPr>
        <w:t xml:space="preserve">, localizadas 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C2CB6">
        <w:rPr>
          <w:rFonts w:ascii="Arial" w:hAnsi="Arial" w:cs="Arial"/>
          <w:b/>
          <w:sz w:val="24"/>
          <w:szCs w:val="24"/>
          <w:u w:val="single"/>
        </w:rPr>
        <w:t>Amélia</w:t>
      </w:r>
      <w:bookmarkStart w:id="1" w:name="_GoBack"/>
      <w:bookmarkEnd w:id="1"/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99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279AA-494B-458E-93A4-A10ADD85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2021-10-26T12:52:00Z</dcterms:created>
  <dcterms:modified xsi:type="dcterms:W3CDTF">2021-10-26T12:52:00Z</dcterms:modified>
</cp:coreProperties>
</file>