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04917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51ABB">
        <w:rPr>
          <w:rFonts w:ascii="Arial" w:hAnsi="Arial" w:cs="Arial"/>
          <w:sz w:val="24"/>
          <w:szCs w:val="24"/>
        </w:rPr>
        <w:t>Rodrigo Domingos da Silva</w:t>
      </w:r>
      <w:r w:rsidR="00E33DA2">
        <w:rPr>
          <w:rFonts w:ascii="Arial" w:hAnsi="Arial" w:cs="Arial"/>
          <w:sz w:val="24"/>
          <w:szCs w:val="24"/>
        </w:rPr>
        <w:t xml:space="preserve">, bairro Jardim </w:t>
      </w:r>
      <w:r w:rsidR="00E33DA2">
        <w:rPr>
          <w:rFonts w:ascii="Arial" w:hAnsi="Arial" w:cs="Arial"/>
          <w:sz w:val="24"/>
          <w:szCs w:val="24"/>
        </w:rPr>
        <w:t>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0212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53F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2021-10-25T12:35:00Z</dcterms:created>
  <dcterms:modified xsi:type="dcterms:W3CDTF">2021-10-25T12:35:00Z</dcterms:modified>
</cp:coreProperties>
</file>