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B3E69" w:rsidRPr="005B3E69" w:rsidP="005B3E69" w14:paraId="0E2D6421" w14:textId="77777777">
      <w:pPr>
        <w:pStyle w:val="Heading4"/>
        <w:spacing w:before="0" w:line="276" w:lineRule="auto"/>
        <w:jc w:val="both"/>
        <w:rPr>
          <w:rFonts w:ascii="Arial" w:hAnsi="Arial" w:cs="Arial"/>
          <w:i w:val="0"/>
          <w:iCs w:val="0"/>
          <w:color w:val="auto"/>
        </w:rPr>
      </w:pPr>
      <w:permStart w:id="0" w:edGrp="everyone"/>
    </w:p>
    <w:p w:rsidR="005B3E69" w:rsidP="005B3E69" w14:paraId="2AD35E15" w14:textId="77777777">
      <w:pPr>
        <w:pStyle w:val="Heading4"/>
        <w:spacing w:before="0" w:line="276" w:lineRule="auto"/>
        <w:ind w:left="2832" w:firstLine="708"/>
        <w:jc w:val="both"/>
        <w:rPr>
          <w:rFonts w:ascii="Arial" w:hAnsi="Arial" w:cs="Arial"/>
          <w:i w:val="0"/>
          <w:iCs w:val="0"/>
          <w:color w:val="auto"/>
        </w:rPr>
      </w:pPr>
    </w:p>
    <w:p w:rsidR="005B3E69" w:rsidRPr="00AC06B6" w:rsidP="005B3E69" w14:paraId="7D37D8A6" w14:textId="22A3183C">
      <w:pPr>
        <w:pStyle w:val="Heading4"/>
        <w:spacing w:before="0" w:line="276" w:lineRule="auto"/>
        <w:ind w:left="2832" w:firstLine="708"/>
        <w:jc w:val="both"/>
        <w:rPr>
          <w:rFonts w:ascii="Arial" w:hAnsi="Arial" w:cs="Arial"/>
          <w:b/>
          <w:bCs/>
          <w:i w:val="0"/>
          <w:iCs w:val="0"/>
          <w:color w:val="auto"/>
        </w:rPr>
      </w:pPr>
      <w:r w:rsidRPr="00AC06B6">
        <w:rPr>
          <w:rFonts w:ascii="Arial" w:hAnsi="Arial" w:cs="Arial"/>
          <w:b/>
          <w:bCs/>
          <w:i w:val="0"/>
          <w:iCs w:val="0"/>
          <w:color w:val="auto"/>
        </w:rPr>
        <w:t xml:space="preserve">Projeto de lei </w:t>
      </w:r>
      <w:r w:rsidR="00AC06B6">
        <w:rPr>
          <w:rFonts w:ascii="Arial" w:hAnsi="Arial" w:cs="Arial"/>
          <w:b/>
          <w:bCs/>
          <w:i w:val="0"/>
          <w:iCs w:val="0"/>
          <w:color w:val="auto"/>
        </w:rPr>
        <w:t>nº</w:t>
      </w:r>
      <w:r w:rsidRPr="00AC06B6">
        <w:rPr>
          <w:rFonts w:ascii="Arial" w:hAnsi="Arial" w:cs="Arial"/>
          <w:b/>
          <w:bCs/>
          <w:i w:val="0"/>
          <w:iCs w:val="0"/>
          <w:color w:val="auto"/>
        </w:rPr>
        <w:t>_____</w:t>
      </w:r>
      <w:r w:rsidR="00AC06B6">
        <w:rPr>
          <w:rFonts w:ascii="Arial" w:hAnsi="Arial" w:cs="Arial"/>
          <w:b/>
          <w:bCs/>
          <w:i w:val="0"/>
          <w:iCs w:val="0"/>
          <w:color w:val="auto"/>
        </w:rPr>
        <w:t>_</w:t>
      </w:r>
      <w:r w:rsidRPr="00AC06B6">
        <w:rPr>
          <w:rFonts w:ascii="Arial" w:hAnsi="Arial" w:cs="Arial"/>
          <w:b/>
          <w:bCs/>
          <w:i w:val="0"/>
          <w:iCs w:val="0"/>
          <w:color w:val="auto"/>
        </w:rPr>
        <w:t>,de</w:t>
      </w:r>
      <w:r w:rsidRPr="00AC06B6">
        <w:rPr>
          <w:rFonts w:ascii="Arial" w:hAnsi="Arial" w:cs="Arial"/>
          <w:b/>
          <w:bCs/>
          <w:i w:val="0"/>
          <w:iCs w:val="0"/>
          <w:color w:val="auto"/>
        </w:rPr>
        <w:t xml:space="preserve"> outubro 2021. </w:t>
      </w:r>
    </w:p>
    <w:p w:rsidR="005B3E69" w:rsidRPr="005B3E69" w:rsidP="005B3E69" w14:paraId="437C8D54" w14:textId="77777777">
      <w:pPr>
        <w:spacing w:line="276" w:lineRule="auto"/>
        <w:jc w:val="both"/>
        <w:rPr>
          <w:rFonts w:ascii="Arial" w:hAnsi="Arial" w:cs="Arial"/>
        </w:rPr>
      </w:pPr>
    </w:p>
    <w:p w:rsidR="006D1E9A" w:rsidRPr="004C39C3" w:rsidP="005B3E69" w14:paraId="07A8F1E3" w14:textId="65E56AD8">
      <w:pPr>
        <w:pStyle w:val="Heading4"/>
        <w:spacing w:before="0" w:line="276" w:lineRule="auto"/>
        <w:ind w:left="3540"/>
        <w:jc w:val="both"/>
        <w:rPr>
          <w:rFonts w:ascii="Arial" w:hAnsi="Arial" w:cs="Arial"/>
          <w:b/>
          <w:bCs/>
          <w:i w:val="0"/>
          <w:iCs w:val="0"/>
          <w:color w:val="auto"/>
        </w:rPr>
      </w:pPr>
      <w:r w:rsidRPr="004C39C3">
        <w:rPr>
          <w:rFonts w:ascii="Arial" w:hAnsi="Arial" w:cs="Arial"/>
          <w:b/>
          <w:bCs/>
          <w:i w:val="0"/>
          <w:iCs w:val="0"/>
          <w:color w:val="auto"/>
        </w:rPr>
        <w:t>DISPÕE SOBRE DIRETRIZES E PROCEDIMENTOS PARA A PROTEÇÃO DA QUALIDADE DO SOLO, ÁGUAS SUBTERRANEA</w:t>
      </w:r>
      <w:r w:rsidRPr="004C39C3" w:rsidR="00AC06B6">
        <w:rPr>
          <w:rFonts w:ascii="Arial" w:hAnsi="Arial" w:cs="Arial"/>
          <w:b/>
          <w:bCs/>
          <w:i w:val="0"/>
          <w:iCs w:val="0"/>
          <w:color w:val="auto"/>
        </w:rPr>
        <w:t>S</w:t>
      </w:r>
      <w:r w:rsidRPr="004C39C3">
        <w:rPr>
          <w:rFonts w:ascii="Arial" w:hAnsi="Arial" w:cs="Arial"/>
          <w:b/>
          <w:bCs/>
          <w:i w:val="0"/>
          <w:iCs w:val="0"/>
          <w:color w:val="auto"/>
        </w:rPr>
        <w:t xml:space="preserve"> E GERENCIAMENTO DE ÁREAS CONTAMINADAS.</w:t>
      </w:r>
    </w:p>
    <w:p w:rsidR="005B3E69" w:rsidRPr="005B3E69" w:rsidP="005B3E69" w14:paraId="1FC01D34" w14:textId="77777777"/>
    <w:p w:rsidR="005B3E69" w:rsidP="005B3E69" w14:paraId="19C3951A" w14:textId="2BF87ECA">
      <w:pPr>
        <w:spacing w:line="276" w:lineRule="auto"/>
        <w:jc w:val="both"/>
        <w:rPr>
          <w:rFonts w:ascii="Arial" w:hAnsi="Arial" w:cs="Arial"/>
          <w:b/>
          <w:bCs/>
        </w:rPr>
      </w:pPr>
      <w:r w:rsidRPr="005B3E69">
        <w:rPr>
          <w:rFonts w:ascii="Arial" w:hAnsi="Arial" w:cs="Arial"/>
        </w:rPr>
        <w:tab/>
      </w:r>
      <w:r w:rsidRPr="005B3E69">
        <w:rPr>
          <w:rFonts w:ascii="Arial" w:hAnsi="Arial" w:cs="Arial"/>
        </w:rPr>
        <w:tab/>
      </w:r>
      <w:r w:rsidRPr="005B3E69">
        <w:rPr>
          <w:rFonts w:ascii="Arial" w:hAnsi="Arial" w:cs="Arial"/>
        </w:rPr>
        <w:tab/>
      </w:r>
      <w:r w:rsidRPr="005B3E69">
        <w:rPr>
          <w:rFonts w:ascii="Arial" w:hAnsi="Arial" w:cs="Arial"/>
        </w:rPr>
        <w:tab/>
      </w:r>
      <w:r w:rsidRPr="005B3E69">
        <w:rPr>
          <w:rFonts w:ascii="Arial" w:hAnsi="Arial" w:cs="Arial"/>
        </w:rPr>
        <w:tab/>
      </w:r>
      <w:r>
        <w:rPr>
          <w:rFonts w:ascii="Arial" w:hAnsi="Arial" w:cs="Arial"/>
        </w:rPr>
        <w:t xml:space="preserve">Autoria: </w:t>
      </w:r>
      <w:r w:rsidRPr="005B3E69">
        <w:rPr>
          <w:rFonts w:ascii="Arial" w:hAnsi="Arial" w:cs="Arial"/>
          <w:b/>
          <w:bCs/>
        </w:rPr>
        <w:t>V</w:t>
      </w:r>
      <w:r>
        <w:rPr>
          <w:rFonts w:ascii="Arial" w:hAnsi="Arial" w:cs="Arial"/>
          <w:b/>
          <w:bCs/>
        </w:rPr>
        <w:t>ereador</w:t>
      </w:r>
      <w:r w:rsidRPr="005B3E69">
        <w:rPr>
          <w:rFonts w:ascii="Arial" w:hAnsi="Arial" w:cs="Arial"/>
          <w:b/>
          <w:bCs/>
        </w:rPr>
        <w:t xml:space="preserve"> </w:t>
      </w:r>
      <w:r>
        <w:rPr>
          <w:rFonts w:ascii="Arial" w:hAnsi="Arial" w:cs="Arial"/>
          <w:b/>
          <w:bCs/>
        </w:rPr>
        <w:t>Hélio Silva e Vereador Joel Cardoso</w:t>
      </w:r>
    </w:p>
    <w:p w:rsidR="005B3E69" w:rsidP="005B3E69" w14:paraId="7724D123" w14:textId="09CD1789">
      <w:pPr>
        <w:spacing w:line="276" w:lineRule="auto"/>
        <w:jc w:val="both"/>
        <w:rPr>
          <w:rFonts w:ascii="Arial" w:hAnsi="Arial" w:cs="Arial"/>
          <w:b/>
          <w:bCs/>
        </w:rPr>
      </w:pPr>
    </w:p>
    <w:p w:rsidR="005B3E69" w:rsidP="005B3E69" w14:paraId="1C0C9653" w14:textId="77777777">
      <w:pPr>
        <w:spacing w:line="276" w:lineRule="auto"/>
        <w:jc w:val="both"/>
        <w:rPr>
          <w:rFonts w:ascii="Arial" w:hAnsi="Arial" w:cs="Arial"/>
          <w:b/>
          <w:bCs/>
        </w:rPr>
      </w:pPr>
    </w:p>
    <w:p w:rsidR="005B3E69" w:rsidRPr="005B3E69" w:rsidP="005B3E69" w14:paraId="4FD7C114" w14:textId="76058683">
      <w:pPr>
        <w:spacing w:after="0" w:line="360" w:lineRule="auto"/>
        <w:jc w:val="both"/>
        <w:rPr>
          <w:rFonts w:ascii="Arial" w:hAnsi="Arial" w:cs="Arial"/>
        </w:rPr>
      </w:pPr>
      <w:r w:rsidRPr="005B3E69">
        <w:rPr>
          <w:rFonts w:ascii="Arial" w:hAnsi="Arial" w:cs="Arial"/>
        </w:rPr>
        <w:t xml:space="preserve">O PREFEITO MUNICIPAL DE SUMARÉ, usando das atribuições que lhe são conferidas por lei, faz saber que a Câmara Municipal aprovou </w:t>
      </w:r>
      <w:r w:rsidRPr="005B3E69">
        <w:rPr>
          <w:rFonts w:ascii="Arial" w:hAnsi="Arial" w:cs="Arial"/>
        </w:rPr>
        <w:t>e Eu</w:t>
      </w:r>
      <w:r w:rsidRPr="005B3E69">
        <w:rPr>
          <w:rFonts w:ascii="Arial" w:hAnsi="Arial" w:cs="Arial"/>
        </w:rPr>
        <w:t xml:space="preserve"> sanciono e promulgo a seguinte Lei:</w:t>
      </w:r>
    </w:p>
    <w:p w:rsidR="005B3E69" w:rsidP="005B3E69" w14:paraId="4D064F1E" w14:textId="29EFA06E">
      <w:pPr>
        <w:spacing w:after="0" w:line="360" w:lineRule="auto"/>
        <w:jc w:val="both"/>
        <w:rPr>
          <w:rFonts w:ascii="Arial" w:hAnsi="Arial" w:cs="Arial"/>
        </w:rPr>
      </w:pPr>
    </w:p>
    <w:p w:rsidR="005B3E69" w:rsidRPr="005B3E69" w:rsidP="005B3E69" w14:paraId="68EA713A" w14:textId="77777777">
      <w:pPr>
        <w:spacing w:after="0" w:line="360" w:lineRule="auto"/>
        <w:jc w:val="both"/>
        <w:rPr>
          <w:rFonts w:ascii="Arial" w:hAnsi="Arial" w:cs="Arial"/>
        </w:rPr>
      </w:pPr>
    </w:p>
    <w:p w:rsidR="005B3E69" w:rsidP="00F05303" w14:paraId="48CE5877" w14:textId="494C0744">
      <w:pPr>
        <w:spacing w:after="0" w:line="360" w:lineRule="auto"/>
        <w:ind w:firstLine="708"/>
        <w:jc w:val="both"/>
        <w:rPr>
          <w:rFonts w:ascii="Arial" w:hAnsi="Arial" w:cs="Arial"/>
        </w:rPr>
      </w:pPr>
      <w:r w:rsidRPr="005B3E69">
        <w:rPr>
          <w:rFonts w:ascii="Arial" w:hAnsi="Arial" w:cs="Arial"/>
          <w:b/>
          <w:bCs/>
        </w:rPr>
        <w:t>Artigo 1º</w:t>
      </w:r>
      <w:r w:rsidRPr="005B3E69">
        <w:rPr>
          <w:rFonts w:ascii="Arial" w:hAnsi="Arial" w:cs="Arial"/>
        </w:rPr>
        <w:t xml:space="preserve"> - Constitui objetivo desta lei garantir o uso sustentável do solo sumareense, protegendo-o de contaminações e prevenindo de alterações em suas características e funções de forma a tornar seguro seu uso atual e futuro. </w:t>
      </w:r>
    </w:p>
    <w:p w:rsidR="005B3E69" w:rsidRPr="005B3E69" w:rsidP="005B3E69" w14:paraId="12BAC930" w14:textId="77777777">
      <w:pPr>
        <w:spacing w:after="0" w:line="360" w:lineRule="auto"/>
        <w:jc w:val="both"/>
        <w:rPr>
          <w:rFonts w:ascii="Arial" w:hAnsi="Arial" w:cs="Arial"/>
        </w:rPr>
      </w:pPr>
    </w:p>
    <w:p w:rsidR="005B3E69" w:rsidP="00F05303" w14:paraId="2AD41E9A" w14:textId="22C4E2F2">
      <w:pPr>
        <w:spacing w:after="0" w:line="360" w:lineRule="auto"/>
        <w:ind w:firstLine="708"/>
        <w:jc w:val="both"/>
        <w:rPr>
          <w:rFonts w:ascii="Arial" w:hAnsi="Arial" w:cs="Arial"/>
        </w:rPr>
      </w:pPr>
      <w:r w:rsidRPr="005B3E69">
        <w:rPr>
          <w:rFonts w:ascii="Arial" w:hAnsi="Arial" w:cs="Arial"/>
          <w:b/>
          <w:bCs/>
        </w:rPr>
        <w:t>Artigo 2º</w:t>
      </w:r>
      <w:r w:rsidRPr="005B3E69">
        <w:rPr>
          <w:rFonts w:ascii="Arial" w:hAnsi="Arial" w:cs="Arial"/>
        </w:rPr>
        <w:t xml:space="preserve"> - Qualquer pessoa física ou jurídica que, por ação ou omissão, possa contaminar o solo deve adotar as providências necessárias para que não ocorram alterações significativas e prejudiciais às funções do solo. </w:t>
      </w:r>
    </w:p>
    <w:p w:rsidR="005B3E69" w:rsidRPr="005B3E69" w:rsidP="005B3E69" w14:paraId="764333B4" w14:textId="77777777">
      <w:pPr>
        <w:spacing w:after="0" w:line="360" w:lineRule="auto"/>
        <w:jc w:val="both"/>
        <w:rPr>
          <w:rFonts w:ascii="Arial" w:hAnsi="Arial" w:cs="Arial"/>
        </w:rPr>
      </w:pPr>
    </w:p>
    <w:p w:rsidR="005B3E69" w:rsidP="00F05303" w14:paraId="67C746D2" w14:textId="0B237FC6">
      <w:pPr>
        <w:spacing w:after="0" w:line="360" w:lineRule="auto"/>
        <w:ind w:firstLine="708"/>
        <w:jc w:val="both"/>
        <w:rPr>
          <w:rFonts w:ascii="Arial" w:hAnsi="Arial" w:cs="Arial"/>
        </w:rPr>
      </w:pPr>
      <w:r w:rsidRPr="005B3E69">
        <w:rPr>
          <w:rFonts w:ascii="Arial" w:hAnsi="Arial" w:cs="Arial"/>
          <w:b/>
          <w:bCs/>
        </w:rPr>
        <w:t>Artigo 3º</w:t>
      </w:r>
      <w:r w:rsidRPr="005B3E69">
        <w:rPr>
          <w:rFonts w:ascii="Arial" w:hAnsi="Arial" w:cs="Arial"/>
        </w:rPr>
        <w:t xml:space="preserve"> - A Secretaria do Meio Ambiente e a Secretaria da Saúde, bem como os demais órgãos ou entidades da Administração Pública direta ou indireta, nos limites de suas respectivas competências, deverão estabelecer procedimentos e rotinas comuns para ações conjuntas visando prevenir a formação de áreas contaminadas, bem como identificar e remediar as já existentes.</w:t>
      </w:r>
    </w:p>
    <w:p w:rsidR="005B3E69" w:rsidRPr="005B3E69" w:rsidP="005B3E69" w14:paraId="6BE97A50" w14:textId="77777777">
      <w:pPr>
        <w:spacing w:after="0" w:line="360" w:lineRule="auto"/>
        <w:jc w:val="both"/>
        <w:rPr>
          <w:rFonts w:ascii="Arial" w:hAnsi="Arial" w:cs="Arial"/>
        </w:rPr>
      </w:pPr>
    </w:p>
    <w:p w:rsidR="005B3E69" w:rsidP="00F05303" w14:paraId="17B318FD" w14:textId="77062F6B">
      <w:pPr>
        <w:spacing w:after="0" w:line="360" w:lineRule="auto"/>
        <w:ind w:firstLine="708"/>
        <w:jc w:val="both"/>
        <w:rPr>
          <w:rFonts w:ascii="Arial" w:hAnsi="Arial" w:cs="Arial"/>
        </w:rPr>
      </w:pPr>
      <w:r w:rsidRPr="005B3E69">
        <w:rPr>
          <w:rFonts w:ascii="Arial" w:hAnsi="Arial" w:cs="Arial"/>
          <w:b/>
          <w:bCs/>
        </w:rPr>
        <w:t>Artigo 4º</w:t>
      </w:r>
      <w:r w:rsidRPr="005B3E69">
        <w:rPr>
          <w:rFonts w:ascii="Arial" w:hAnsi="Arial" w:cs="Arial"/>
        </w:rPr>
        <w:t xml:space="preserve"> - O órgão municipal ambiental competente deverá exigir do responsável legal por área com atividades potenciais de contaminação do solo e das águas subterrâneas a manutenção de programa de monitoramento da área e de seu entorno.</w:t>
      </w:r>
    </w:p>
    <w:p w:rsidR="005B3E69" w:rsidP="005B3E69" w14:paraId="43560C7D" w14:textId="5729F18C">
      <w:pPr>
        <w:spacing w:after="0" w:line="360" w:lineRule="auto"/>
        <w:jc w:val="both"/>
        <w:rPr>
          <w:rFonts w:ascii="Arial" w:hAnsi="Arial" w:cs="Arial"/>
        </w:rPr>
      </w:pPr>
    </w:p>
    <w:p w:rsidR="005B3E69" w:rsidP="005B3E69" w14:paraId="7DB1A76A" w14:textId="77777777">
      <w:pPr>
        <w:spacing w:after="0" w:line="360" w:lineRule="auto"/>
        <w:jc w:val="both"/>
        <w:rPr>
          <w:rFonts w:ascii="Arial" w:hAnsi="Arial" w:cs="Arial"/>
          <w:b/>
          <w:bCs/>
        </w:rPr>
      </w:pPr>
    </w:p>
    <w:p w:rsidR="005B3E69" w:rsidP="005B3E69" w14:paraId="2FE251E6" w14:textId="77777777">
      <w:pPr>
        <w:spacing w:after="0" w:line="360" w:lineRule="auto"/>
        <w:jc w:val="both"/>
        <w:rPr>
          <w:rFonts w:ascii="Arial" w:hAnsi="Arial" w:cs="Arial"/>
          <w:b/>
          <w:bCs/>
        </w:rPr>
      </w:pPr>
    </w:p>
    <w:p w:rsidR="005B3E69" w:rsidP="00F05303" w14:paraId="071A8C09" w14:textId="186CBF85">
      <w:pPr>
        <w:spacing w:after="0" w:line="360" w:lineRule="auto"/>
        <w:ind w:firstLine="708"/>
        <w:jc w:val="both"/>
        <w:rPr>
          <w:rFonts w:ascii="Arial" w:hAnsi="Arial" w:cs="Arial"/>
        </w:rPr>
      </w:pPr>
      <w:r w:rsidRPr="005B3E69">
        <w:rPr>
          <w:rFonts w:ascii="Arial" w:hAnsi="Arial" w:cs="Arial"/>
          <w:b/>
          <w:bCs/>
        </w:rPr>
        <w:t>Artigo 5º</w:t>
      </w:r>
      <w:r w:rsidRPr="005B3E69">
        <w:rPr>
          <w:rFonts w:ascii="Arial" w:hAnsi="Arial" w:cs="Arial"/>
        </w:rPr>
        <w:t xml:space="preserve"> - São considerados, no município de Sumaré, responsáveis legais e solidários pela prevenção, identificação e remediação de uma área contaminada:</w:t>
      </w:r>
    </w:p>
    <w:p w:rsidR="005B3E69" w:rsidRPr="005B3E69" w:rsidP="005B3E69" w14:paraId="1EFC186D" w14:textId="77777777">
      <w:pPr>
        <w:spacing w:after="0" w:line="360" w:lineRule="auto"/>
        <w:jc w:val="both"/>
        <w:rPr>
          <w:rFonts w:ascii="Arial" w:hAnsi="Arial" w:cs="Arial"/>
        </w:rPr>
      </w:pPr>
    </w:p>
    <w:p w:rsidR="005B3E69" w:rsidRPr="005B3E69" w:rsidP="00CA6EAA" w14:paraId="01EE71F9" w14:textId="77777777">
      <w:pPr>
        <w:spacing w:after="0" w:line="360" w:lineRule="auto"/>
        <w:ind w:firstLine="708"/>
        <w:jc w:val="both"/>
        <w:rPr>
          <w:rFonts w:ascii="Arial" w:hAnsi="Arial" w:cs="Arial"/>
        </w:rPr>
      </w:pPr>
      <w:r w:rsidRPr="005B3E69">
        <w:rPr>
          <w:rFonts w:ascii="Arial" w:hAnsi="Arial" w:cs="Arial"/>
          <w:b/>
          <w:bCs/>
        </w:rPr>
        <w:t>I</w:t>
      </w:r>
      <w:r w:rsidRPr="005B3E69">
        <w:rPr>
          <w:rFonts w:ascii="Arial" w:hAnsi="Arial" w:cs="Arial"/>
        </w:rPr>
        <w:t xml:space="preserve"> - </w:t>
      </w:r>
      <w:r w:rsidRPr="005B3E69">
        <w:rPr>
          <w:rFonts w:ascii="Arial" w:hAnsi="Arial" w:cs="Arial"/>
        </w:rPr>
        <w:t>o</w:t>
      </w:r>
      <w:r w:rsidRPr="005B3E69">
        <w:rPr>
          <w:rFonts w:ascii="Arial" w:hAnsi="Arial" w:cs="Arial"/>
        </w:rPr>
        <w:t xml:space="preserve"> causador da contaminação e seus sucessores; </w:t>
      </w:r>
    </w:p>
    <w:p w:rsidR="005B3E69" w:rsidRPr="005B3E69" w:rsidP="00CA6EAA" w14:paraId="6F3D0647" w14:textId="77777777">
      <w:pPr>
        <w:spacing w:after="0" w:line="360" w:lineRule="auto"/>
        <w:ind w:firstLine="708"/>
        <w:jc w:val="both"/>
        <w:rPr>
          <w:rFonts w:ascii="Arial" w:hAnsi="Arial" w:cs="Arial"/>
        </w:rPr>
      </w:pPr>
      <w:r w:rsidRPr="005B3E69">
        <w:rPr>
          <w:rFonts w:ascii="Arial" w:hAnsi="Arial" w:cs="Arial"/>
          <w:b/>
          <w:bCs/>
        </w:rPr>
        <w:t>II</w:t>
      </w:r>
      <w:r w:rsidRPr="005B3E69">
        <w:rPr>
          <w:rFonts w:ascii="Arial" w:hAnsi="Arial" w:cs="Arial"/>
        </w:rPr>
        <w:t xml:space="preserve"> - </w:t>
      </w:r>
      <w:r w:rsidRPr="005B3E69">
        <w:rPr>
          <w:rFonts w:ascii="Arial" w:hAnsi="Arial" w:cs="Arial"/>
        </w:rPr>
        <w:t>o</w:t>
      </w:r>
      <w:r w:rsidRPr="005B3E69">
        <w:rPr>
          <w:rFonts w:ascii="Arial" w:hAnsi="Arial" w:cs="Arial"/>
        </w:rPr>
        <w:t xml:space="preserve"> proprietário da área; </w:t>
      </w:r>
    </w:p>
    <w:p w:rsidR="005B3E69" w:rsidRPr="005B3E69" w:rsidP="00CA6EAA" w14:paraId="50E8F11D" w14:textId="77777777">
      <w:pPr>
        <w:spacing w:after="0" w:line="360" w:lineRule="auto"/>
        <w:ind w:firstLine="708"/>
        <w:jc w:val="both"/>
        <w:rPr>
          <w:rFonts w:ascii="Arial" w:hAnsi="Arial" w:cs="Arial"/>
        </w:rPr>
      </w:pPr>
      <w:r w:rsidRPr="005B3E69">
        <w:rPr>
          <w:rFonts w:ascii="Arial" w:hAnsi="Arial" w:cs="Arial"/>
          <w:b/>
          <w:bCs/>
        </w:rPr>
        <w:t>III</w:t>
      </w:r>
      <w:r w:rsidRPr="005B3E69">
        <w:rPr>
          <w:rFonts w:ascii="Arial" w:hAnsi="Arial" w:cs="Arial"/>
        </w:rPr>
        <w:t xml:space="preserve"> - o superficiário; </w:t>
      </w:r>
    </w:p>
    <w:p w:rsidR="005B3E69" w:rsidRPr="005B3E69" w:rsidP="00CA6EAA" w14:paraId="4E1431FC" w14:textId="77777777">
      <w:pPr>
        <w:spacing w:after="0" w:line="360" w:lineRule="auto"/>
        <w:ind w:firstLine="708"/>
        <w:jc w:val="both"/>
        <w:rPr>
          <w:rFonts w:ascii="Arial" w:hAnsi="Arial" w:cs="Arial"/>
        </w:rPr>
      </w:pPr>
      <w:r w:rsidRPr="005B3E69">
        <w:rPr>
          <w:rFonts w:ascii="Arial" w:hAnsi="Arial" w:cs="Arial"/>
          <w:b/>
          <w:bCs/>
        </w:rPr>
        <w:t>IV</w:t>
      </w:r>
      <w:r w:rsidRPr="005B3E69">
        <w:rPr>
          <w:rFonts w:ascii="Arial" w:hAnsi="Arial" w:cs="Arial"/>
        </w:rPr>
        <w:t xml:space="preserve"> - </w:t>
      </w:r>
      <w:r w:rsidRPr="005B3E69">
        <w:rPr>
          <w:rFonts w:ascii="Arial" w:hAnsi="Arial" w:cs="Arial"/>
        </w:rPr>
        <w:t>o</w:t>
      </w:r>
      <w:r w:rsidRPr="005B3E69">
        <w:rPr>
          <w:rFonts w:ascii="Arial" w:hAnsi="Arial" w:cs="Arial"/>
        </w:rPr>
        <w:t xml:space="preserve"> detentor da posse efetiva; </w:t>
      </w:r>
    </w:p>
    <w:p w:rsidR="005B3E69" w:rsidP="00CA6EAA" w14:paraId="46F37132" w14:textId="4841CF89">
      <w:pPr>
        <w:spacing w:after="0" w:line="360" w:lineRule="auto"/>
        <w:ind w:firstLine="708"/>
        <w:jc w:val="both"/>
        <w:rPr>
          <w:rFonts w:ascii="Arial" w:hAnsi="Arial" w:cs="Arial"/>
        </w:rPr>
      </w:pPr>
      <w:r w:rsidRPr="005B3E69">
        <w:rPr>
          <w:rFonts w:ascii="Arial" w:hAnsi="Arial" w:cs="Arial"/>
          <w:b/>
          <w:bCs/>
        </w:rPr>
        <w:t>V</w:t>
      </w:r>
      <w:r w:rsidRPr="005B3E69">
        <w:rPr>
          <w:rFonts w:ascii="Arial" w:hAnsi="Arial" w:cs="Arial"/>
        </w:rPr>
        <w:t xml:space="preserve"> - </w:t>
      </w:r>
      <w:r w:rsidRPr="005B3E69">
        <w:rPr>
          <w:rFonts w:ascii="Arial" w:hAnsi="Arial" w:cs="Arial"/>
        </w:rPr>
        <w:t>quem</w:t>
      </w:r>
      <w:r w:rsidRPr="005B3E69">
        <w:rPr>
          <w:rFonts w:ascii="Arial" w:hAnsi="Arial" w:cs="Arial"/>
        </w:rPr>
        <w:t xml:space="preserve"> dela se beneficiar direta ou indiretamente. </w:t>
      </w:r>
    </w:p>
    <w:p w:rsidR="005B3E69" w:rsidRPr="005B3E69" w:rsidP="005B3E69" w14:paraId="1FC38E9E" w14:textId="77777777">
      <w:pPr>
        <w:spacing w:after="0" w:line="360" w:lineRule="auto"/>
        <w:jc w:val="both"/>
        <w:rPr>
          <w:rFonts w:ascii="Arial" w:hAnsi="Arial" w:cs="Arial"/>
        </w:rPr>
      </w:pPr>
    </w:p>
    <w:p w:rsidR="005B3E69" w:rsidRPr="005B3E69" w:rsidP="00F05303" w14:paraId="3345BDBA" w14:textId="77777777">
      <w:pPr>
        <w:spacing w:after="0" w:line="360" w:lineRule="auto"/>
        <w:ind w:firstLine="708"/>
        <w:jc w:val="both"/>
        <w:rPr>
          <w:rFonts w:ascii="Arial" w:hAnsi="Arial" w:cs="Arial"/>
        </w:rPr>
      </w:pPr>
      <w:r w:rsidRPr="005B3E69">
        <w:rPr>
          <w:rFonts w:ascii="Arial" w:hAnsi="Arial" w:cs="Arial"/>
          <w:b/>
          <w:bCs/>
        </w:rPr>
        <w:t>§ 1º</w:t>
      </w:r>
      <w:r w:rsidRPr="005B3E69">
        <w:rPr>
          <w:rFonts w:ascii="Arial" w:hAnsi="Arial" w:cs="Arial"/>
        </w:rPr>
        <w:t xml:space="preserve"> – O órgão municipal ambiental competente deverá requerer desconsideração a pessoa jurídica quando sua personalidade for obstáculo para a identificação do causador ou para remediação da área contaminada. </w:t>
      </w:r>
    </w:p>
    <w:p w:rsidR="005B3E69" w:rsidRPr="005B3E69" w:rsidP="00F05303" w14:paraId="46AADC2D" w14:textId="77777777">
      <w:pPr>
        <w:spacing w:after="0" w:line="360" w:lineRule="auto"/>
        <w:ind w:firstLine="708"/>
        <w:jc w:val="both"/>
        <w:rPr>
          <w:rFonts w:ascii="Arial" w:hAnsi="Arial" w:cs="Arial"/>
        </w:rPr>
      </w:pPr>
      <w:r w:rsidRPr="005B3E69">
        <w:rPr>
          <w:rFonts w:ascii="Arial" w:hAnsi="Arial" w:cs="Arial"/>
          <w:b/>
          <w:bCs/>
        </w:rPr>
        <w:t>§ 2º</w:t>
      </w:r>
      <w:r w:rsidRPr="005B3E69">
        <w:rPr>
          <w:rFonts w:ascii="Arial" w:hAnsi="Arial" w:cs="Arial"/>
        </w:rPr>
        <w:t xml:space="preserve"> – Entende-se por remediação, terreno, local, instalação, edificação ou benfeitoria anteriormente contaminada que, depois de submetida à remediação, tem restabelecido o nível de risco aceitável à saúde humana. </w:t>
      </w:r>
    </w:p>
    <w:p w:rsidR="005B3E69" w:rsidRPr="005B3E69" w:rsidP="005B3E69" w14:paraId="202C61E7" w14:textId="77777777">
      <w:pPr>
        <w:spacing w:after="0" w:line="360" w:lineRule="auto"/>
        <w:jc w:val="both"/>
        <w:rPr>
          <w:rFonts w:ascii="Arial" w:hAnsi="Arial" w:cs="Arial"/>
        </w:rPr>
      </w:pPr>
    </w:p>
    <w:p w:rsidR="005B3E69" w:rsidRPr="005B3E69" w:rsidP="00F05303" w14:paraId="68E9B1CA" w14:textId="77777777">
      <w:pPr>
        <w:spacing w:after="0" w:line="360" w:lineRule="auto"/>
        <w:ind w:firstLine="708"/>
        <w:jc w:val="both"/>
        <w:rPr>
          <w:rFonts w:ascii="Arial" w:hAnsi="Arial" w:cs="Arial"/>
        </w:rPr>
      </w:pPr>
      <w:r w:rsidRPr="005B3E69">
        <w:rPr>
          <w:rFonts w:ascii="Arial" w:hAnsi="Arial" w:cs="Arial"/>
          <w:b/>
          <w:bCs/>
        </w:rPr>
        <w:t>Artigo 6º</w:t>
      </w:r>
      <w:r w:rsidRPr="005B3E69">
        <w:rPr>
          <w:rFonts w:ascii="Arial" w:hAnsi="Arial" w:cs="Arial"/>
        </w:rPr>
        <w:t xml:space="preserve"> - Havendo perigo à vida ou à saúde da população, em decorrência da contaminação de uma área, o responsável legal deverá comunicar imediatamente tal fato aos órgãos ambientais e de saúde e adotar prontamente as providências necessárias para elidir o perigo. </w:t>
      </w:r>
    </w:p>
    <w:p w:rsidR="005B3E69" w:rsidRPr="005B3E69" w:rsidP="005B3E69" w14:paraId="59D57219" w14:textId="77777777">
      <w:pPr>
        <w:spacing w:after="0" w:line="360" w:lineRule="auto"/>
        <w:jc w:val="both"/>
        <w:rPr>
          <w:rFonts w:ascii="Arial" w:hAnsi="Arial" w:cs="Arial"/>
        </w:rPr>
      </w:pPr>
    </w:p>
    <w:p w:rsidR="005B3E69" w:rsidRPr="005B3E69" w:rsidP="00F05303" w14:paraId="217E501B" w14:textId="02D117AB">
      <w:pPr>
        <w:spacing w:after="0" w:line="360" w:lineRule="auto"/>
        <w:ind w:firstLine="708"/>
        <w:jc w:val="both"/>
        <w:rPr>
          <w:rFonts w:ascii="Arial" w:hAnsi="Arial" w:cs="Arial"/>
        </w:rPr>
      </w:pPr>
      <w:r w:rsidRPr="005B3E69">
        <w:rPr>
          <w:rFonts w:ascii="Arial" w:hAnsi="Arial" w:cs="Arial"/>
          <w:b/>
          <w:bCs/>
        </w:rPr>
        <w:t>Artigo 7º</w:t>
      </w:r>
      <w:r w:rsidRPr="005B3E69">
        <w:rPr>
          <w:rFonts w:ascii="Arial" w:hAnsi="Arial" w:cs="Arial"/>
        </w:rPr>
        <w:t xml:space="preserve"> - Na hipótese de o responsável legal não promover a imediata remoção do perigo, tal providência poderá ser adotada subsidiariamente pelo Poder Público Municipal, garantido o direito de ressarcimento dos custos efetivamente despendidos pela Administração Pública. </w:t>
      </w:r>
    </w:p>
    <w:p w:rsidR="005B3E69" w:rsidP="00F05303" w14:paraId="7F247567" w14:textId="61238B33">
      <w:pPr>
        <w:spacing w:after="0" w:line="360" w:lineRule="auto"/>
        <w:ind w:firstLine="708"/>
        <w:jc w:val="both"/>
        <w:rPr>
          <w:rFonts w:ascii="Arial" w:hAnsi="Arial" w:cs="Arial"/>
        </w:rPr>
      </w:pPr>
      <w:r w:rsidRPr="005B3E69">
        <w:rPr>
          <w:rFonts w:ascii="Arial" w:hAnsi="Arial" w:cs="Arial"/>
          <w:b/>
          <w:bCs/>
        </w:rPr>
        <w:t>Parágrafo único</w:t>
      </w:r>
      <w:r w:rsidRPr="005B3E69">
        <w:rPr>
          <w:rFonts w:ascii="Arial" w:hAnsi="Arial" w:cs="Arial"/>
        </w:rPr>
        <w:t>: O ressarcimento previsto no caput deverá ser precedido e devidamente apurado mediante apresentação de planilha fundamentada que comprove que os valores gastos na remoção do perigo são compatíveis com o valor do mercado.</w:t>
      </w:r>
    </w:p>
    <w:p w:rsidR="005B3E69" w:rsidP="005B3E69" w14:paraId="2F08188A" w14:textId="64A230E9">
      <w:pPr>
        <w:spacing w:after="0" w:line="360" w:lineRule="auto"/>
        <w:jc w:val="both"/>
        <w:rPr>
          <w:rFonts w:ascii="Arial" w:hAnsi="Arial" w:cs="Arial"/>
        </w:rPr>
      </w:pPr>
    </w:p>
    <w:p w:rsidR="00F05303" w:rsidP="00F05303" w14:paraId="5B9BCB3F" w14:textId="77777777">
      <w:pPr>
        <w:spacing w:after="0" w:line="360" w:lineRule="auto"/>
        <w:ind w:firstLine="708"/>
        <w:jc w:val="both"/>
        <w:rPr>
          <w:rFonts w:ascii="Arial" w:hAnsi="Arial" w:cs="Arial"/>
        </w:rPr>
      </w:pPr>
      <w:r w:rsidRPr="00F05303">
        <w:rPr>
          <w:rFonts w:ascii="Arial" w:hAnsi="Arial" w:cs="Arial"/>
          <w:b/>
          <w:bCs/>
        </w:rPr>
        <w:t>Artigo 8º</w:t>
      </w:r>
      <w:r w:rsidRPr="00F05303">
        <w:rPr>
          <w:rFonts w:ascii="Arial" w:hAnsi="Arial" w:cs="Arial"/>
        </w:rPr>
        <w:t xml:space="preserve"> - O responsável legal pela área classificada como Área Contaminada deverá realizar investigação detalhada para conhecimento da extensão total da contaminação e identificação de todos os receptores de risco. </w:t>
      </w:r>
    </w:p>
    <w:p w:rsidR="00F05303" w:rsidP="00F05303" w14:paraId="63127194" w14:textId="353AA023">
      <w:pPr>
        <w:spacing w:after="0" w:line="360" w:lineRule="auto"/>
        <w:ind w:firstLine="708"/>
        <w:jc w:val="both"/>
        <w:rPr>
          <w:rFonts w:ascii="Arial" w:hAnsi="Arial" w:cs="Arial"/>
        </w:rPr>
      </w:pPr>
      <w:r w:rsidRPr="00F05303">
        <w:rPr>
          <w:rFonts w:ascii="Arial" w:hAnsi="Arial" w:cs="Arial"/>
          <w:b/>
          <w:bCs/>
        </w:rPr>
        <w:t>Parágrafo único</w:t>
      </w:r>
      <w:r w:rsidRPr="00F05303">
        <w:rPr>
          <w:rFonts w:ascii="Arial" w:hAnsi="Arial" w:cs="Arial"/>
        </w:rPr>
        <w:t xml:space="preserve">: Nos casos em que houver comprometimento de uma fonte de abastecimento de água, o responsável pela contaminação deverá fornecer fonte alternativa de </w:t>
      </w:r>
      <w:r w:rsidRPr="00F05303">
        <w:rPr>
          <w:rFonts w:ascii="Arial" w:hAnsi="Arial" w:cs="Arial"/>
        </w:rPr>
        <w:t xml:space="preserve">água potável, até mesmo podendo se valer de caminhões pipa, para abastecimento da população afetada. </w:t>
      </w:r>
    </w:p>
    <w:p w:rsidR="00F05303" w:rsidP="005B3E69" w14:paraId="715DE663" w14:textId="77777777">
      <w:pPr>
        <w:spacing w:after="0" w:line="360" w:lineRule="auto"/>
        <w:jc w:val="both"/>
        <w:rPr>
          <w:rFonts w:ascii="Arial" w:hAnsi="Arial" w:cs="Arial"/>
        </w:rPr>
      </w:pPr>
    </w:p>
    <w:p w:rsidR="00F05303" w:rsidP="00F05303" w14:paraId="01820527" w14:textId="77777777">
      <w:pPr>
        <w:spacing w:after="0" w:line="360" w:lineRule="auto"/>
        <w:ind w:firstLine="708"/>
        <w:jc w:val="both"/>
        <w:rPr>
          <w:rFonts w:ascii="Arial" w:hAnsi="Arial" w:cs="Arial"/>
        </w:rPr>
      </w:pPr>
      <w:r w:rsidRPr="00F05303">
        <w:rPr>
          <w:rFonts w:ascii="Arial" w:hAnsi="Arial" w:cs="Arial"/>
          <w:b/>
          <w:bCs/>
        </w:rPr>
        <w:t>Artigo 9º</w:t>
      </w:r>
      <w:r w:rsidRPr="00F05303">
        <w:rPr>
          <w:rFonts w:ascii="Arial" w:hAnsi="Arial" w:cs="Arial"/>
        </w:rPr>
        <w:t xml:space="preserve"> - Com objetivo do exercício regular do direito previsto na Constituição Federal em seu art. 225 os valores a que se refere o “ao índice de contaminação” serão definidos em conjunto entre a Secretaria do Meio Ambiente e a Secretaria da Saúde, por meio de ato específico, seguindo parâmetros já previsto pelo Conselho Estadual de Meio Ambiente – CONSEMA. </w:t>
      </w:r>
    </w:p>
    <w:p w:rsidR="00F05303" w:rsidP="005B3E69" w14:paraId="29A42342" w14:textId="77777777">
      <w:pPr>
        <w:spacing w:after="0" w:line="360" w:lineRule="auto"/>
        <w:jc w:val="both"/>
        <w:rPr>
          <w:rFonts w:ascii="Arial" w:hAnsi="Arial" w:cs="Arial"/>
        </w:rPr>
      </w:pPr>
    </w:p>
    <w:p w:rsidR="00F05303" w:rsidP="00F05303" w14:paraId="62246DAC" w14:textId="696499A8">
      <w:pPr>
        <w:spacing w:after="0" w:line="360" w:lineRule="auto"/>
        <w:ind w:firstLine="708"/>
        <w:jc w:val="both"/>
        <w:rPr>
          <w:rFonts w:ascii="Arial" w:hAnsi="Arial" w:cs="Arial"/>
        </w:rPr>
      </w:pPr>
      <w:r w:rsidRPr="00F05303">
        <w:rPr>
          <w:rFonts w:ascii="Arial" w:hAnsi="Arial" w:cs="Arial"/>
          <w:b/>
          <w:bCs/>
        </w:rPr>
        <w:t>Artigo 10</w:t>
      </w:r>
      <w:r>
        <w:rPr>
          <w:rFonts w:ascii="Arial" w:hAnsi="Arial" w:cs="Arial"/>
          <w:b/>
          <w:bCs/>
        </w:rPr>
        <w:t xml:space="preserve"> </w:t>
      </w:r>
      <w:r w:rsidRPr="00F05303">
        <w:rPr>
          <w:rFonts w:ascii="Arial" w:hAnsi="Arial" w:cs="Arial"/>
        </w:rPr>
        <w:t xml:space="preserve">- Na impossibilidade de identificação ou localização do responsável legal pela área contaminada, ou em sua omissão, deverá o órgão ambiental competente oficiar ao Cartório de Registro de Imóveis com vistas a que seja divulgada, conjuntamente com as demais informações referentes à matrícula do imóvel, a contaminação da área. </w:t>
      </w:r>
    </w:p>
    <w:p w:rsidR="00F05303" w:rsidP="005B3E69" w14:paraId="6C934901" w14:textId="77777777">
      <w:pPr>
        <w:spacing w:after="0" w:line="360" w:lineRule="auto"/>
        <w:jc w:val="both"/>
        <w:rPr>
          <w:rFonts w:ascii="Arial" w:hAnsi="Arial" w:cs="Arial"/>
        </w:rPr>
      </w:pPr>
    </w:p>
    <w:p w:rsidR="00F05303" w:rsidP="00F05303" w14:paraId="4AFB72DA" w14:textId="3D106539">
      <w:pPr>
        <w:spacing w:after="0" w:line="360" w:lineRule="auto"/>
        <w:ind w:firstLine="708"/>
        <w:jc w:val="both"/>
        <w:rPr>
          <w:rFonts w:ascii="Arial" w:hAnsi="Arial" w:cs="Arial"/>
        </w:rPr>
      </w:pPr>
      <w:r w:rsidRPr="00F05303">
        <w:rPr>
          <w:rFonts w:ascii="Arial" w:hAnsi="Arial" w:cs="Arial"/>
          <w:b/>
          <w:bCs/>
        </w:rPr>
        <w:t>Artigo 11</w:t>
      </w:r>
      <w:r w:rsidRPr="00F05303">
        <w:rPr>
          <w:rFonts w:ascii="Arial" w:hAnsi="Arial" w:cs="Arial"/>
        </w:rPr>
        <w:t xml:space="preserve"> - Os responsáveis legais por </w:t>
      </w:r>
      <w:r w:rsidRPr="00F05303">
        <w:rPr>
          <w:rFonts w:ascii="Arial" w:hAnsi="Arial" w:cs="Arial"/>
        </w:rPr>
        <w:t>empreendimento</w:t>
      </w:r>
      <w:r w:rsidR="00EE2E3E">
        <w:rPr>
          <w:rFonts w:ascii="Arial" w:hAnsi="Arial" w:cs="Arial"/>
        </w:rPr>
        <w:t>s</w:t>
      </w:r>
      <w:r w:rsidRPr="00F05303">
        <w:rPr>
          <w:rFonts w:ascii="Arial" w:hAnsi="Arial" w:cs="Arial"/>
        </w:rPr>
        <w:t xml:space="preserve"> sujeitos ao licenciamento ambiental e potenciais geradores de contaminação, a serem total ou parcialmente desativados ou desocupados, deverão comunicar a suspensão ou o encerramento das atividades à Secretaria do Meio Ambiente Municipal e/ou ao órgão que venha substitui-la. </w:t>
      </w:r>
    </w:p>
    <w:p w:rsidR="00F05303" w:rsidP="00F05303" w14:paraId="4F02A5E3" w14:textId="77777777">
      <w:pPr>
        <w:spacing w:after="0" w:line="360" w:lineRule="auto"/>
        <w:ind w:firstLine="708"/>
        <w:jc w:val="both"/>
        <w:rPr>
          <w:rFonts w:ascii="Arial" w:hAnsi="Arial" w:cs="Arial"/>
        </w:rPr>
      </w:pPr>
      <w:r w:rsidRPr="00F05303">
        <w:rPr>
          <w:rFonts w:ascii="Arial" w:hAnsi="Arial" w:cs="Arial"/>
          <w:b/>
          <w:bCs/>
        </w:rPr>
        <w:t>§ 1º</w:t>
      </w:r>
      <w:r w:rsidRPr="00F05303">
        <w:rPr>
          <w:rFonts w:ascii="Arial" w:hAnsi="Arial" w:cs="Arial"/>
        </w:rPr>
        <w:t xml:space="preserve"> - A comunicação a que se refere o “caput” deste artigo deverá ser acompanhada de Plano de Desativação do Empreendimento que contemple a situação ambiental existente, em especial quanto à possibilidade de a área estar contaminada, devendo conter, ainda, quando for o caso, informações quanto à implementação das medidas de remediação das áreas que serão desativadas ou desocupadas. </w:t>
      </w:r>
    </w:p>
    <w:p w:rsidR="00F05303" w:rsidP="00F05303" w14:paraId="0803347F" w14:textId="48257257">
      <w:pPr>
        <w:spacing w:after="0" w:line="360" w:lineRule="auto"/>
        <w:ind w:firstLine="708"/>
        <w:jc w:val="both"/>
        <w:rPr>
          <w:rFonts w:ascii="Arial" w:hAnsi="Arial" w:cs="Arial"/>
        </w:rPr>
      </w:pPr>
      <w:r w:rsidRPr="00F05303">
        <w:rPr>
          <w:rFonts w:ascii="Arial" w:hAnsi="Arial" w:cs="Arial"/>
          <w:b/>
          <w:bCs/>
        </w:rPr>
        <w:t>§ 2º</w:t>
      </w:r>
      <w:r w:rsidRPr="00F05303">
        <w:rPr>
          <w:rFonts w:ascii="Arial" w:hAnsi="Arial" w:cs="Arial"/>
        </w:rPr>
        <w:t xml:space="preserve"> - O órgão ambiental competente deverá analisar o Plano de Desativação do Empreendimento, verificando a adequação das propostas apresentadas.</w:t>
      </w:r>
    </w:p>
    <w:p w:rsidR="00F05303" w:rsidP="00F05303" w14:paraId="7E59C87B" w14:textId="77777777">
      <w:pPr>
        <w:spacing w:after="0" w:line="360" w:lineRule="auto"/>
        <w:ind w:firstLine="708"/>
        <w:jc w:val="both"/>
        <w:rPr>
          <w:rFonts w:ascii="Arial" w:hAnsi="Arial" w:cs="Arial"/>
        </w:rPr>
      </w:pPr>
      <w:r w:rsidRPr="00F05303">
        <w:rPr>
          <w:rFonts w:ascii="Arial" w:hAnsi="Arial" w:cs="Arial"/>
          <w:b/>
          <w:bCs/>
        </w:rPr>
        <w:t>§ 3º</w:t>
      </w:r>
      <w:r w:rsidRPr="00F05303">
        <w:rPr>
          <w:rFonts w:ascii="Arial" w:hAnsi="Arial" w:cs="Arial"/>
        </w:rPr>
        <w:t xml:space="preserve"> - Após a recuperação da qualidade ambiental da área, o órgão ambiental competente emitirá Declaração de Encerramento da Atividade. </w:t>
      </w:r>
    </w:p>
    <w:p w:rsidR="00F05303" w:rsidP="00F05303" w14:paraId="5416DF97" w14:textId="77777777">
      <w:pPr>
        <w:spacing w:after="0" w:line="360" w:lineRule="auto"/>
        <w:ind w:firstLine="708"/>
        <w:jc w:val="both"/>
        <w:rPr>
          <w:rFonts w:ascii="Arial" w:hAnsi="Arial" w:cs="Arial"/>
        </w:rPr>
      </w:pPr>
    </w:p>
    <w:p w:rsidR="00F05303" w:rsidP="00F05303" w14:paraId="147B9AC2" w14:textId="77777777">
      <w:pPr>
        <w:spacing w:after="0" w:line="360" w:lineRule="auto"/>
        <w:ind w:firstLine="708"/>
        <w:jc w:val="both"/>
        <w:rPr>
          <w:rFonts w:ascii="Arial" w:hAnsi="Arial" w:cs="Arial"/>
        </w:rPr>
      </w:pPr>
      <w:r w:rsidRPr="00F05303">
        <w:rPr>
          <w:rFonts w:ascii="Arial" w:hAnsi="Arial" w:cs="Arial"/>
          <w:b/>
          <w:bCs/>
        </w:rPr>
        <w:t>Artigo 12</w:t>
      </w:r>
      <w:r w:rsidRPr="00F05303">
        <w:rPr>
          <w:rFonts w:ascii="Arial" w:hAnsi="Arial" w:cs="Arial"/>
        </w:rPr>
        <w:t xml:space="preserve"> - O licenciamento de empreendimentos em áreas que anteriormente abrigaram atividades com potencial de contaminação, ou suspeitas de estarem contaminadas, deverá ser precedido de estudo de passivo ambiental, submetido previamente ao órgão ambiental competente. </w:t>
      </w:r>
    </w:p>
    <w:p w:rsidR="00F05303" w:rsidP="00F05303" w14:paraId="6745E9BA" w14:textId="77777777">
      <w:pPr>
        <w:spacing w:after="0" w:line="360" w:lineRule="auto"/>
        <w:ind w:firstLine="708"/>
        <w:jc w:val="both"/>
        <w:rPr>
          <w:rFonts w:ascii="Arial" w:hAnsi="Arial" w:cs="Arial"/>
        </w:rPr>
      </w:pPr>
    </w:p>
    <w:p w:rsidR="00F05303" w:rsidP="00F05303" w14:paraId="10015FE7" w14:textId="77777777">
      <w:pPr>
        <w:spacing w:after="0" w:line="360" w:lineRule="auto"/>
        <w:ind w:firstLine="708"/>
        <w:jc w:val="both"/>
        <w:rPr>
          <w:rFonts w:ascii="Arial" w:hAnsi="Arial" w:cs="Arial"/>
        </w:rPr>
      </w:pPr>
      <w:r w:rsidRPr="00F05303">
        <w:rPr>
          <w:rFonts w:ascii="Arial" w:hAnsi="Arial" w:cs="Arial"/>
          <w:b/>
          <w:bCs/>
        </w:rPr>
        <w:t>Artigo 13</w:t>
      </w:r>
      <w:r w:rsidRPr="00F05303">
        <w:rPr>
          <w:rFonts w:ascii="Arial" w:hAnsi="Arial" w:cs="Arial"/>
        </w:rPr>
        <w:t xml:space="preserve"> - Toda ação ou omissão contrária às disposições desta lei e seu regulamento será considerada infração administrativa ambiental classificada em leve, grave ou gravíssima, levando-se em conta: </w:t>
      </w:r>
    </w:p>
    <w:p w:rsidR="00F05303" w:rsidP="00F05303" w14:paraId="7918693E" w14:textId="77777777">
      <w:pPr>
        <w:spacing w:after="0" w:line="360" w:lineRule="auto"/>
        <w:ind w:firstLine="708"/>
        <w:jc w:val="both"/>
        <w:rPr>
          <w:rFonts w:ascii="Arial" w:hAnsi="Arial" w:cs="Arial"/>
        </w:rPr>
      </w:pPr>
    </w:p>
    <w:p w:rsidR="00F05303" w:rsidP="00F05303" w14:paraId="2F7D4075" w14:textId="77777777">
      <w:pPr>
        <w:spacing w:after="0" w:line="360" w:lineRule="auto"/>
        <w:ind w:firstLine="708"/>
        <w:jc w:val="both"/>
        <w:rPr>
          <w:rFonts w:ascii="Arial" w:hAnsi="Arial" w:cs="Arial"/>
        </w:rPr>
      </w:pPr>
      <w:r w:rsidRPr="00F05303">
        <w:rPr>
          <w:rFonts w:ascii="Arial" w:hAnsi="Arial" w:cs="Arial"/>
          <w:b/>
          <w:bCs/>
        </w:rPr>
        <w:t xml:space="preserve">I </w:t>
      </w:r>
      <w:r w:rsidRPr="00F05303">
        <w:rPr>
          <w:rFonts w:ascii="Arial" w:hAnsi="Arial" w:cs="Arial"/>
        </w:rPr>
        <w:t xml:space="preserve">- </w:t>
      </w:r>
      <w:r w:rsidRPr="00F05303">
        <w:rPr>
          <w:rFonts w:ascii="Arial" w:hAnsi="Arial" w:cs="Arial"/>
        </w:rPr>
        <w:t>a</w:t>
      </w:r>
      <w:r w:rsidRPr="00F05303">
        <w:rPr>
          <w:rFonts w:ascii="Arial" w:hAnsi="Arial" w:cs="Arial"/>
        </w:rPr>
        <w:t xml:space="preserve"> intensidade do dano, efetivo ou potencial; </w:t>
      </w:r>
    </w:p>
    <w:p w:rsidR="00F05303" w:rsidP="00F05303" w14:paraId="77559203" w14:textId="77777777">
      <w:pPr>
        <w:spacing w:after="0" w:line="360" w:lineRule="auto"/>
        <w:ind w:firstLine="708"/>
        <w:jc w:val="both"/>
        <w:rPr>
          <w:rFonts w:ascii="Arial" w:hAnsi="Arial" w:cs="Arial"/>
        </w:rPr>
      </w:pPr>
      <w:r w:rsidRPr="00F05303">
        <w:rPr>
          <w:rFonts w:ascii="Arial" w:hAnsi="Arial" w:cs="Arial"/>
          <w:b/>
          <w:bCs/>
        </w:rPr>
        <w:t>II</w:t>
      </w:r>
      <w:r w:rsidRPr="00F05303">
        <w:rPr>
          <w:rFonts w:ascii="Arial" w:hAnsi="Arial" w:cs="Arial"/>
        </w:rPr>
        <w:t xml:space="preserve"> - </w:t>
      </w:r>
      <w:r w:rsidRPr="00F05303">
        <w:rPr>
          <w:rFonts w:ascii="Arial" w:hAnsi="Arial" w:cs="Arial"/>
        </w:rPr>
        <w:t>as</w:t>
      </w:r>
      <w:r w:rsidRPr="00F05303">
        <w:rPr>
          <w:rFonts w:ascii="Arial" w:hAnsi="Arial" w:cs="Arial"/>
        </w:rPr>
        <w:t xml:space="preserve"> circunstâncias atenuantes ou agravantes; </w:t>
      </w:r>
    </w:p>
    <w:p w:rsidR="00F05303" w:rsidP="00F05303" w14:paraId="3893D430" w14:textId="77777777">
      <w:pPr>
        <w:spacing w:after="0" w:line="360" w:lineRule="auto"/>
        <w:ind w:firstLine="708"/>
        <w:jc w:val="both"/>
        <w:rPr>
          <w:rFonts w:ascii="Arial" w:hAnsi="Arial" w:cs="Arial"/>
        </w:rPr>
      </w:pPr>
      <w:r w:rsidRPr="00F05303">
        <w:rPr>
          <w:rFonts w:ascii="Arial" w:hAnsi="Arial" w:cs="Arial"/>
          <w:b/>
          <w:bCs/>
        </w:rPr>
        <w:t xml:space="preserve">III </w:t>
      </w:r>
      <w:r w:rsidRPr="00F05303">
        <w:rPr>
          <w:rFonts w:ascii="Arial" w:hAnsi="Arial" w:cs="Arial"/>
        </w:rPr>
        <w:t xml:space="preserve">- os antecedentes do infrator. </w:t>
      </w:r>
    </w:p>
    <w:p w:rsidR="00F05303" w:rsidP="00F05303" w14:paraId="243863C1" w14:textId="77777777">
      <w:pPr>
        <w:spacing w:after="0" w:line="360" w:lineRule="auto"/>
        <w:ind w:firstLine="708"/>
        <w:jc w:val="both"/>
        <w:rPr>
          <w:rFonts w:ascii="Arial" w:hAnsi="Arial" w:cs="Arial"/>
        </w:rPr>
      </w:pPr>
    </w:p>
    <w:p w:rsidR="00F05303" w:rsidP="00F05303" w14:paraId="18FBE535" w14:textId="77777777">
      <w:pPr>
        <w:spacing w:after="0" w:line="360" w:lineRule="auto"/>
        <w:ind w:firstLine="708"/>
        <w:jc w:val="both"/>
        <w:rPr>
          <w:rFonts w:ascii="Arial" w:hAnsi="Arial" w:cs="Arial"/>
        </w:rPr>
      </w:pPr>
      <w:r w:rsidRPr="00F05303">
        <w:rPr>
          <w:rFonts w:ascii="Arial" w:hAnsi="Arial" w:cs="Arial"/>
          <w:b/>
          <w:bCs/>
        </w:rPr>
        <w:t>Artigo 14</w:t>
      </w:r>
      <w:r w:rsidRPr="00F05303">
        <w:rPr>
          <w:rFonts w:ascii="Arial" w:hAnsi="Arial" w:cs="Arial"/>
        </w:rPr>
        <w:t xml:space="preserve"> - As infrações administrativas ambientais de que trata o artigo 13 serão punidas com as seguintes penalidades: </w:t>
      </w:r>
    </w:p>
    <w:p w:rsidR="00F05303" w:rsidP="00F05303" w14:paraId="72DB1879" w14:textId="77777777">
      <w:pPr>
        <w:spacing w:after="0" w:line="360" w:lineRule="auto"/>
        <w:ind w:firstLine="708"/>
        <w:jc w:val="both"/>
        <w:rPr>
          <w:rFonts w:ascii="Arial" w:hAnsi="Arial" w:cs="Arial"/>
        </w:rPr>
      </w:pPr>
    </w:p>
    <w:p w:rsidR="00F05303" w:rsidP="00F05303" w14:paraId="6A7CD09A" w14:textId="77777777">
      <w:pPr>
        <w:spacing w:after="0" w:line="360" w:lineRule="auto"/>
        <w:ind w:firstLine="708"/>
        <w:jc w:val="both"/>
        <w:rPr>
          <w:rFonts w:ascii="Arial" w:hAnsi="Arial" w:cs="Arial"/>
        </w:rPr>
      </w:pPr>
      <w:r w:rsidRPr="00F05303">
        <w:rPr>
          <w:rFonts w:ascii="Arial" w:hAnsi="Arial" w:cs="Arial"/>
          <w:b/>
          <w:bCs/>
        </w:rPr>
        <w:t>I</w:t>
      </w:r>
      <w:r w:rsidRPr="00F05303">
        <w:rPr>
          <w:rFonts w:ascii="Arial" w:hAnsi="Arial" w:cs="Arial"/>
        </w:rPr>
        <w:t xml:space="preserve"> - </w:t>
      </w:r>
      <w:r w:rsidRPr="00F05303">
        <w:rPr>
          <w:rFonts w:ascii="Arial" w:hAnsi="Arial" w:cs="Arial"/>
        </w:rPr>
        <w:t>advertência</w:t>
      </w:r>
      <w:r w:rsidRPr="00F05303">
        <w:rPr>
          <w:rFonts w:ascii="Arial" w:hAnsi="Arial" w:cs="Arial"/>
        </w:rPr>
        <w:t xml:space="preserve">; </w:t>
      </w:r>
    </w:p>
    <w:p w:rsidR="00F05303" w:rsidP="00F05303" w14:paraId="43283DD0" w14:textId="77777777">
      <w:pPr>
        <w:spacing w:after="0" w:line="360" w:lineRule="auto"/>
        <w:ind w:firstLine="708"/>
        <w:jc w:val="both"/>
        <w:rPr>
          <w:rFonts w:ascii="Arial" w:hAnsi="Arial" w:cs="Arial"/>
        </w:rPr>
      </w:pPr>
      <w:r w:rsidRPr="00F05303">
        <w:rPr>
          <w:rFonts w:ascii="Arial" w:hAnsi="Arial" w:cs="Arial"/>
          <w:b/>
          <w:bCs/>
        </w:rPr>
        <w:t>II</w:t>
      </w:r>
      <w:r w:rsidRPr="00F05303">
        <w:rPr>
          <w:rFonts w:ascii="Arial" w:hAnsi="Arial" w:cs="Arial"/>
        </w:rPr>
        <w:t xml:space="preserve"> – </w:t>
      </w:r>
      <w:r w:rsidRPr="00F05303">
        <w:rPr>
          <w:rFonts w:ascii="Arial" w:hAnsi="Arial" w:cs="Arial"/>
        </w:rPr>
        <w:t>multa</w:t>
      </w:r>
      <w:r w:rsidRPr="00F05303">
        <w:rPr>
          <w:rFonts w:ascii="Arial" w:hAnsi="Arial" w:cs="Arial"/>
        </w:rPr>
        <w:t xml:space="preserve">; </w:t>
      </w:r>
    </w:p>
    <w:p w:rsidR="00F05303" w:rsidP="00F05303" w14:paraId="76EBC667" w14:textId="77777777">
      <w:pPr>
        <w:spacing w:after="0" w:line="360" w:lineRule="auto"/>
        <w:ind w:firstLine="708"/>
        <w:jc w:val="both"/>
        <w:rPr>
          <w:rFonts w:ascii="Arial" w:hAnsi="Arial" w:cs="Arial"/>
        </w:rPr>
      </w:pPr>
      <w:r w:rsidRPr="00F05303">
        <w:rPr>
          <w:rFonts w:ascii="Arial" w:hAnsi="Arial" w:cs="Arial"/>
          <w:b/>
          <w:bCs/>
        </w:rPr>
        <w:t>III</w:t>
      </w:r>
      <w:r w:rsidRPr="00F05303">
        <w:rPr>
          <w:rFonts w:ascii="Arial" w:hAnsi="Arial" w:cs="Arial"/>
        </w:rPr>
        <w:t xml:space="preserve"> - embargo; </w:t>
      </w:r>
    </w:p>
    <w:p w:rsidR="00F05303" w:rsidP="00F05303" w14:paraId="5802E5B7" w14:textId="77777777">
      <w:pPr>
        <w:spacing w:after="0" w:line="360" w:lineRule="auto"/>
        <w:ind w:firstLine="708"/>
        <w:jc w:val="both"/>
        <w:rPr>
          <w:rFonts w:ascii="Arial" w:hAnsi="Arial" w:cs="Arial"/>
        </w:rPr>
      </w:pPr>
      <w:r w:rsidRPr="00F05303">
        <w:rPr>
          <w:rFonts w:ascii="Arial" w:hAnsi="Arial" w:cs="Arial"/>
          <w:b/>
          <w:bCs/>
        </w:rPr>
        <w:t>IV</w:t>
      </w:r>
      <w:r w:rsidRPr="00F05303">
        <w:rPr>
          <w:rFonts w:ascii="Arial" w:hAnsi="Arial" w:cs="Arial"/>
        </w:rPr>
        <w:t xml:space="preserve"> - </w:t>
      </w:r>
      <w:r w:rsidRPr="00F05303">
        <w:rPr>
          <w:rFonts w:ascii="Arial" w:hAnsi="Arial" w:cs="Arial"/>
        </w:rPr>
        <w:t>demolição</w:t>
      </w:r>
      <w:r w:rsidRPr="00F05303">
        <w:rPr>
          <w:rFonts w:ascii="Arial" w:hAnsi="Arial" w:cs="Arial"/>
        </w:rPr>
        <w:t xml:space="preserve">; </w:t>
      </w:r>
    </w:p>
    <w:p w:rsidR="00F05303" w:rsidP="00F05303" w14:paraId="0AAEFF63" w14:textId="77777777">
      <w:pPr>
        <w:spacing w:after="0" w:line="360" w:lineRule="auto"/>
        <w:ind w:firstLine="708"/>
        <w:jc w:val="both"/>
        <w:rPr>
          <w:rFonts w:ascii="Arial" w:hAnsi="Arial" w:cs="Arial"/>
        </w:rPr>
      </w:pPr>
      <w:r w:rsidRPr="00F05303">
        <w:rPr>
          <w:rFonts w:ascii="Arial" w:hAnsi="Arial" w:cs="Arial"/>
          <w:b/>
          <w:bCs/>
        </w:rPr>
        <w:t>V</w:t>
      </w:r>
      <w:r w:rsidRPr="00F05303">
        <w:rPr>
          <w:rFonts w:ascii="Arial" w:hAnsi="Arial" w:cs="Arial"/>
        </w:rPr>
        <w:t xml:space="preserve"> - </w:t>
      </w:r>
      <w:r w:rsidRPr="00F05303">
        <w:rPr>
          <w:rFonts w:ascii="Arial" w:hAnsi="Arial" w:cs="Arial"/>
        </w:rPr>
        <w:t>suspensão</w:t>
      </w:r>
      <w:r w:rsidRPr="00F05303">
        <w:rPr>
          <w:rFonts w:ascii="Arial" w:hAnsi="Arial" w:cs="Arial"/>
        </w:rPr>
        <w:t xml:space="preserve"> de benefícios fiscais. </w:t>
      </w:r>
    </w:p>
    <w:p w:rsidR="00F05303" w:rsidP="00F05303" w14:paraId="636B1934" w14:textId="77777777">
      <w:pPr>
        <w:spacing w:after="0" w:line="360" w:lineRule="auto"/>
        <w:ind w:firstLine="708"/>
        <w:jc w:val="both"/>
        <w:rPr>
          <w:rFonts w:ascii="Arial" w:hAnsi="Arial" w:cs="Arial"/>
        </w:rPr>
      </w:pPr>
    </w:p>
    <w:p w:rsidR="005B3E69" w:rsidP="00F05303" w14:paraId="0A7F8255" w14:textId="42241943">
      <w:pPr>
        <w:spacing w:after="0" w:line="360" w:lineRule="auto"/>
        <w:ind w:firstLine="708"/>
        <w:jc w:val="both"/>
        <w:rPr>
          <w:rFonts w:ascii="Arial" w:hAnsi="Arial" w:cs="Arial"/>
        </w:rPr>
      </w:pPr>
      <w:r w:rsidRPr="00F05303">
        <w:rPr>
          <w:rFonts w:ascii="Arial" w:hAnsi="Arial" w:cs="Arial"/>
          <w:b/>
          <w:bCs/>
        </w:rPr>
        <w:t>§ 1º</w:t>
      </w:r>
      <w:r w:rsidRPr="00F05303">
        <w:rPr>
          <w:rFonts w:ascii="Arial" w:hAnsi="Arial" w:cs="Arial"/>
        </w:rPr>
        <w:t xml:space="preserve"> - A penalidade de advertência será imposta quando se tratar de primeira infração pelo descumprimento das exigências técnicas formuladas pelo órgão ambiental competente, em qualquer fase do processo de início das atividades, término ou remediação.</w:t>
      </w:r>
    </w:p>
    <w:p w:rsidR="00F05303" w:rsidP="00F05303" w14:paraId="0F523779" w14:textId="6864319E">
      <w:pPr>
        <w:spacing w:after="0" w:line="360" w:lineRule="auto"/>
        <w:ind w:firstLine="708"/>
        <w:jc w:val="both"/>
        <w:rPr>
          <w:rFonts w:ascii="Arial" w:hAnsi="Arial" w:cs="Arial"/>
        </w:rPr>
      </w:pPr>
      <w:r w:rsidRPr="00F05303">
        <w:rPr>
          <w:rFonts w:ascii="Arial" w:hAnsi="Arial" w:cs="Arial"/>
          <w:b/>
          <w:bCs/>
        </w:rPr>
        <w:t>§ 2º</w:t>
      </w:r>
      <w:r w:rsidRPr="00F05303">
        <w:rPr>
          <w:rFonts w:ascii="Arial" w:hAnsi="Arial" w:cs="Arial"/>
        </w:rPr>
        <w:t xml:space="preserve"> - A penalidade de multa será imposta ao responsável pela área classificada como contaminada, conforme disposto no artigo 5º desta lei, em Unidade Fiscal do Município de Sumaré - UFMS, observando o limite mínimo e máximo estabelecido no artigo 75 da Lei federal ambiental de nº 9.605, de 12 de fevereiro de 1998</w:t>
      </w:r>
      <w:r w:rsidR="00EB28BF">
        <w:rPr>
          <w:rFonts w:ascii="Arial" w:hAnsi="Arial" w:cs="Arial"/>
        </w:rPr>
        <w:t xml:space="preserve">; </w:t>
      </w:r>
      <w:r w:rsidRPr="00F05303">
        <w:rPr>
          <w:rFonts w:ascii="Arial" w:hAnsi="Arial" w:cs="Arial"/>
        </w:rPr>
        <w:t>sendo o mínimo de R$ 50,00 (cinquenta reais) e o máximo de R$ 50.000.000,00</w:t>
      </w:r>
      <w:r w:rsidR="00EB28BF">
        <w:rPr>
          <w:rFonts w:ascii="Arial" w:hAnsi="Arial" w:cs="Arial"/>
        </w:rPr>
        <w:t xml:space="preserve"> (cinquenta milhões de reais</w:t>
      </w:r>
      <w:r w:rsidRPr="00F05303">
        <w:rPr>
          <w:rFonts w:ascii="Arial" w:hAnsi="Arial" w:cs="Arial"/>
        </w:rPr>
        <w:t>)</w:t>
      </w:r>
      <w:r>
        <w:rPr>
          <w:rFonts w:ascii="Arial" w:hAnsi="Arial" w:cs="Arial"/>
        </w:rPr>
        <w:t>.</w:t>
      </w:r>
    </w:p>
    <w:p w:rsidR="00F05303" w:rsidP="00F05303" w14:paraId="01784C32" w14:textId="77777777">
      <w:pPr>
        <w:spacing w:after="0" w:line="360" w:lineRule="auto"/>
        <w:ind w:firstLine="708"/>
        <w:jc w:val="both"/>
        <w:rPr>
          <w:rFonts w:ascii="Arial" w:hAnsi="Arial" w:cs="Arial"/>
        </w:rPr>
      </w:pPr>
      <w:r w:rsidRPr="00F05303">
        <w:rPr>
          <w:rFonts w:ascii="Arial" w:hAnsi="Arial" w:cs="Arial"/>
          <w:b/>
          <w:bCs/>
        </w:rPr>
        <w:t>§ 3º</w:t>
      </w:r>
      <w:r w:rsidRPr="00F05303">
        <w:rPr>
          <w:rFonts w:ascii="Arial" w:hAnsi="Arial" w:cs="Arial"/>
        </w:rPr>
        <w:t xml:space="preserve"> - A multa será recolhida com base no valor da UFMS do dia de seu efetivo pagamento. </w:t>
      </w:r>
    </w:p>
    <w:p w:rsidR="00F05303" w:rsidP="00F05303" w14:paraId="19657FE1" w14:textId="77777777">
      <w:pPr>
        <w:spacing w:after="0" w:line="360" w:lineRule="auto"/>
        <w:ind w:firstLine="708"/>
        <w:jc w:val="both"/>
        <w:rPr>
          <w:rFonts w:ascii="Arial" w:hAnsi="Arial" w:cs="Arial"/>
        </w:rPr>
      </w:pPr>
      <w:r w:rsidRPr="00F05303">
        <w:rPr>
          <w:rFonts w:ascii="Arial" w:hAnsi="Arial" w:cs="Arial"/>
          <w:b/>
          <w:bCs/>
        </w:rPr>
        <w:t>§ 4º</w:t>
      </w:r>
      <w:r w:rsidRPr="00F05303">
        <w:rPr>
          <w:rFonts w:ascii="Arial" w:hAnsi="Arial" w:cs="Arial"/>
        </w:rPr>
        <w:t xml:space="preserve"> - Ocorrendo a extinção da UFMS, adotar-se-á, para efeitos desta lei, o índice que a substituir. </w:t>
      </w:r>
    </w:p>
    <w:p w:rsidR="00F05303" w:rsidP="00F05303" w14:paraId="0089972C" w14:textId="77777777">
      <w:pPr>
        <w:spacing w:after="0" w:line="360" w:lineRule="auto"/>
        <w:ind w:firstLine="708"/>
        <w:jc w:val="both"/>
        <w:rPr>
          <w:rFonts w:ascii="Arial" w:hAnsi="Arial" w:cs="Arial"/>
        </w:rPr>
      </w:pPr>
      <w:r w:rsidRPr="00F05303">
        <w:rPr>
          <w:rFonts w:ascii="Arial" w:hAnsi="Arial" w:cs="Arial"/>
          <w:b/>
          <w:bCs/>
        </w:rPr>
        <w:t>§ 5º</w:t>
      </w:r>
      <w:r w:rsidRPr="00F05303">
        <w:rPr>
          <w:rFonts w:ascii="Arial" w:hAnsi="Arial" w:cs="Arial"/>
        </w:rPr>
        <w:t xml:space="preserve"> - Nos casos de reincidência, caracterizada pelo cometimento de nova infração da mesma natureza e gravidade, a multa corresponderá ao dobro da anteriormente imposta. </w:t>
      </w:r>
    </w:p>
    <w:p w:rsidR="00F05303" w:rsidP="00F05303" w14:paraId="77861162" w14:textId="77777777">
      <w:pPr>
        <w:spacing w:after="0" w:line="360" w:lineRule="auto"/>
        <w:ind w:firstLine="708"/>
        <w:jc w:val="both"/>
        <w:rPr>
          <w:rFonts w:ascii="Arial" w:hAnsi="Arial" w:cs="Arial"/>
        </w:rPr>
      </w:pPr>
    </w:p>
    <w:p w:rsidR="00F05303" w:rsidP="00F05303" w14:paraId="100213A9" w14:textId="77777777">
      <w:pPr>
        <w:spacing w:after="0" w:line="360" w:lineRule="auto"/>
        <w:ind w:firstLine="708"/>
        <w:jc w:val="both"/>
        <w:rPr>
          <w:rFonts w:ascii="Arial" w:hAnsi="Arial" w:cs="Arial"/>
        </w:rPr>
      </w:pPr>
      <w:r w:rsidRPr="00F05303">
        <w:rPr>
          <w:rFonts w:ascii="Arial" w:hAnsi="Arial" w:cs="Arial"/>
          <w:b/>
          <w:bCs/>
        </w:rPr>
        <w:t>Artigo 15</w:t>
      </w:r>
      <w:r w:rsidRPr="00F05303">
        <w:rPr>
          <w:rFonts w:ascii="Arial" w:hAnsi="Arial" w:cs="Arial"/>
        </w:rPr>
        <w:t xml:space="preserve"> - As infrações administrativas ambientais serão objeto de auto de infração a ser lavrado pela autoridade competente, e serão apuradas em processo administrativo próprio, </w:t>
      </w:r>
      <w:r w:rsidRPr="00F05303">
        <w:rPr>
          <w:rFonts w:ascii="Arial" w:hAnsi="Arial" w:cs="Arial"/>
        </w:rPr>
        <w:t xml:space="preserve">assegurado o direito de ampla defesa e o contraditório, observadas as disposições desta lei e seu regulamento. </w:t>
      </w:r>
    </w:p>
    <w:p w:rsidR="00F05303" w:rsidP="00F05303" w14:paraId="64CC4732" w14:textId="64A092C6">
      <w:pPr>
        <w:spacing w:after="0" w:line="360" w:lineRule="auto"/>
        <w:ind w:firstLine="708"/>
        <w:jc w:val="both"/>
        <w:rPr>
          <w:rFonts w:ascii="Arial" w:hAnsi="Arial" w:cs="Arial"/>
        </w:rPr>
      </w:pPr>
      <w:r w:rsidRPr="00F05303">
        <w:rPr>
          <w:rFonts w:ascii="Arial" w:hAnsi="Arial" w:cs="Arial"/>
          <w:b/>
          <w:bCs/>
        </w:rPr>
        <w:t>Parágrafo único</w:t>
      </w:r>
      <w:r w:rsidRPr="00F05303">
        <w:rPr>
          <w:rFonts w:ascii="Arial" w:hAnsi="Arial" w:cs="Arial"/>
        </w:rPr>
        <w:t xml:space="preserve">: Responderá pela infração quem por qualquer modo a cometer, concorrer para sua prática ou dela se beneficiar. </w:t>
      </w:r>
    </w:p>
    <w:p w:rsidR="00F05303" w:rsidP="00F05303" w14:paraId="69D02FAA" w14:textId="77777777">
      <w:pPr>
        <w:spacing w:after="0" w:line="360" w:lineRule="auto"/>
        <w:ind w:firstLine="708"/>
        <w:jc w:val="both"/>
        <w:rPr>
          <w:rFonts w:ascii="Arial" w:hAnsi="Arial" w:cs="Arial"/>
        </w:rPr>
      </w:pPr>
    </w:p>
    <w:p w:rsidR="00F05303" w:rsidP="00F05303" w14:paraId="028F35FB" w14:textId="77777777">
      <w:pPr>
        <w:spacing w:after="0" w:line="360" w:lineRule="auto"/>
        <w:ind w:firstLine="708"/>
        <w:jc w:val="both"/>
        <w:rPr>
          <w:rFonts w:ascii="Arial" w:hAnsi="Arial" w:cs="Arial"/>
        </w:rPr>
      </w:pPr>
      <w:r w:rsidRPr="00F05303">
        <w:rPr>
          <w:rFonts w:ascii="Arial" w:hAnsi="Arial" w:cs="Arial"/>
          <w:b/>
          <w:bCs/>
        </w:rPr>
        <w:t>Artigo 16</w:t>
      </w:r>
      <w:r w:rsidRPr="00F05303">
        <w:rPr>
          <w:rFonts w:ascii="Arial" w:hAnsi="Arial" w:cs="Arial"/>
        </w:rPr>
        <w:t xml:space="preserve"> - Da aplicação das penalidades administrativas previstas nesta lei caberá recurso à autoridade imediatamente superior, no prazo de 20 (vinte) dias contados da data do auto de infração, ouvida a autoridade recorrida, que poderá reconsiderar sua decisão, justificando-a. </w:t>
      </w:r>
    </w:p>
    <w:p w:rsidR="00F05303" w:rsidP="00F05303" w14:paraId="39E4E8D5" w14:textId="77777777">
      <w:pPr>
        <w:spacing w:after="0" w:line="360" w:lineRule="auto"/>
        <w:ind w:firstLine="708"/>
        <w:jc w:val="both"/>
        <w:rPr>
          <w:rFonts w:ascii="Arial" w:hAnsi="Arial" w:cs="Arial"/>
        </w:rPr>
      </w:pPr>
      <w:r w:rsidRPr="00F05303">
        <w:rPr>
          <w:rFonts w:ascii="Arial" w:hAnsi="Arial" w:cs="Arial"/>
          <w:b/>
          <w:bCs/>
        </w:rPr>
        <w:t>Parágrafo único</w:t>
      </w:r>
      <w:r w:rsidRPr="00F05303">
        <w:rPr>
          <w:rFonts w:ascii="Arial" w:hAnsi="Arial" w:cs="Arial"/>
        </w:rPr>
        <w:t xml:space="preserve">: - Tratando-se de área contaminada que acarrete perigo iminente para a saúde e segurança da população, a atuação imediata do Poder Público independerá de garantia de defesa prévia e contraditório. </w:t>
      </w:r>
    </w:p>
    <w:p w:rsidR="00EB28BF" w:rsidP="00F05303" w14:paraId="485C2607" w14:textId="77777777">
      <w:pPr>
        <w:spacing w:after="0" w:line="360" w:lineRule="auto"/>
        <w:ind w:firstLine="708"/>
        <w:jc w:val="both"/>
        <w:rPr>
          <w:rFonts w:ascii="Arial" w:hAnsi="Arial" w:cs="Arial"/>
          <w:b/>
          <w:bCs/>
        </w:rPr>
      </w:pPr>
    </w:p>
    <w:p w:rsidR="005B3E69" w:rsidP="00F05303" w14:paraId="5EA30AB5" w14:textId="3F2245D5">
      <w:pPr>
        <w:spacing w:after="0" w:line="360" w:lineRule="auto"/>
        <w:ind w:firstLine="708"/>
        <w:jc w:val="both"/>
        <w:rPr>
          <w:rFonts w:ascii="Arial" w:hAnsi="Arial" w:cs="Arial"/>
        </w:rPr>
      </w:pPr>
      <w:r w:rsidRPr="00F05303">
        <w:rPr>
          <w:rFonts w:ascii="Arial" w:hAnsi="Arial" w:cs="Arial"/>
          <w:b/>
          <w:bCs/>
        </w:rPr>
        <w:t>Artigo 17</w:t>
      </w:r>
      <w:r w:rsidRPr="00F05303">
        <w:rPr>
          <w:rFonts w:ascii="Arial" w:hAnsi="Arial" w:cs="Arial"/>
        </w:rPr>
        <w:t xml:space="preserve"> – Esta lei será regulamentada, naquilo que couber, no prazo de 60 (sessenta</w:t>
      </w:r>
      <w:r w:rsidR="0016398E">
        <w:rPr>
          <w:rFonts w:ascii="Arial" w:hAnsi="Arial" w:cs="Arial"/>
        </w:rPr>
        <w:t>)</w:t>
      </w:r>
      <w:r w:rsidRPr="00F05303">
        <w:rPr>
          <w:rFonts w:ascii="Arial" w:hAnsi="Arial" w:cs="Arial"/>
        </w:rPr>
        <w:t xml:space="preserve"> dia</w:t>
      </w:r>
      <w:r w:rsidR="0016398E">
        <w:rPr>
          <w:rFonts w:ascii="Arial" w:hAnsi="Arial" w:cs="Arial"/>
        </w:rPr>
        <w:t>s</w:t>
      </w:r>
      <w:r w:rsidRPr="00F05303">
        <w:rPr>
          <w:rFonts w:ascii="Arial" w:hAnsi="Arial" w:cs="Arial"/>
        </w:rPr>
        <w:t>.</w:t>
      </w:r>
    </w:p>
    <w:p w:rsidR="00F05303" w:rsidP="00F05303" w14:paraId="0C4D192E" w14:textId="3D5297EB">
      <w:pPr>
        <w:spacing w:after="0" w:line="360" w:lineRule="auto"/>
        <w:ind w:firstLine="708"/>
        <w:jc w:val="both"/>
        <w:rPr>
          <w:rFonts w:ascii="Arial" w:hAnsi="Arial" w:cs="Arial"/>
        </w:rPr>
      </w:pPr>
    </w:p>
    <w:p w:rsidR="00F05303" w:rsidP="00F05303" w14:paraId="76B71D9E" w14:textId="77777777">
      <w:pPr>
        <w:spacing w:after="0" w:line="360" w:lineRule="auto"/>
        <w:ind w:firstLine="708"/>
        <w:jc w:val="both"/>
        <w:rPr>
          <w:rFonts w:ascii="Arial" w:hAnsi="Arial" w:cs="Arial"/>
        </w:rPr>
      </w:pPr>
      <w:r w:rsidRPr="00F05303">
        <w:rPr>
          <w:rFonts w:ascii="Arial" w:hAnsi="Arial" w:cs="Arial"/>
          <w:b/>
          <w:bCs/>
        </w:rPr>
        <w:t>Artigo 18</w:t>
      </w:r>
      <w:r w:rsidRPr="00F05303">
        <w:rPr>
          <w:rFonts w:ascii="Arial" w:hAnsi="Arial" w:cs="Arial"/>
        </w:rPr>
        <w:t xml:space="preserve"> – Esta lei entra em vigor na data de sua publicação. </w:t>
      </w:r>
    </w:p>
    <w:p w:rsidR="00F05303" w:rsidP="00F05303" w14:paraId="6ED2AC0A" w14:textId="4B0D1EE8">
      <w:pPr>
        <w:spacing w:after="0" w:line="360" w:lineRule="auto"/>
        <w:ind w:firstLine="708"/>
        <w:jc w:val="both"/>
        <w:rPr>
          <w:rFonts w:ascii="Arial" w:hAnsi="Arial" w:cs="Arial"/>
        </w:rPr>
      </w:pPr>
    </w:p>
    <w:p w:rsidR="008C0990" w:rsidP="00F05303" w14:paraId="51677DAD" w14:textId="77777777">
      <w:pPr>
        <w:spacing w:after="0" w:line="360" w:lineRule="auto"/>
        <w:ind w:firstLine="708"/>
        <w:jc w:val="both"/>
        <w:rPr>
          <w:rFonts w:ascii="Arial" w:hAnsi="Arial" w:cs="Arial"/>
        </w:rPr>
      </w:pPr>
    </w:p>
    <w:p w:rsidR="00F05303" w:rsidP="00F05303" w14:paraId="74E14762" w14:textId="77777777">
      <w:pPr>
        <w:spacing w:after="0" w:line="360" w:lineRule="auto"/>
        <w:ind w:firstLine="708"/>
        <w:jc w:val="both"/>
        <w:rPr>
          <w:rFonts w:ascii="Arial" w:hAnsi="Arial" w:cs="Arial"/>
        </w:rPr>
      </w:pPr>
    </w:p>
    <w:p w:rsidR="00F05303" w:rsidP="00F05303" w14:paraId="249AD702" w14:textId="759B5107">
      <w:pPr>
        <w:spacing w:after="0" w:line="360" w:lineRule="auto"/>
        <w:ind w:firstLine="708"/>
        <w:jc w:val="center"/>
        <w:rPr>
          <w:rFonts w:ascii="Arial" w:hAnsi="Arial" w:cs="Arial"/>
        </w:rPr>
      </w:pPr>
      <w:r w:rsidRPr="00F05303">
        <w:rPr>
          <w:rFonts w:ascii="Arial" w:hAnsi="Arial" w:cs="Arial"/>
        </w:rPr>
        <w:t>Sala das sessões, 21 de outubro 202</w:t>
      </w:r>
      <w:r>
        <w:rPr>
          <w:rFonts w:ascii="Arial" w:hAnsi="Arial" w:cs="Arial"/>
        </w:rPr>
        <w:t>1.</w:t>
      </w:r>
    </w:p>
    <w:p w:rsidR="00F05303" w:rsidP="00F05303" w14:paraId="1529F027" w14:textId="2E0186A6">
      <w:pPr>
        <w:spacing w:after="0" w:line="360" w:lineRule="auto"/>
        <w:ind w:firstLine="708"/>
        <w:jc w:val="both"/>
        <w:rPr>
          <w:rFonts w:ascii="Arial" w:hAnsi="Arial" w:cs="Arial"/>
        </w:rPr>
      </w:pPr>
    </w:p>
    <w:p w:rsidR="008C0990" w:rsidP="00F05303" w14:paraId="0B976BBE" w14:textId="77777777">
      <w:pPr>
        <w:spacing w:after="0" w:line="360" w:lineRule="auto"/>
        <w:ind w:firstLine="708"/>
        <w:jc w:val="both"/>
        <w:rPr>
          <w:rFonts w:ascii="Arial" w:hAnsi="Arial" w:cs="Arial"/>
        </w:rPr>
      </w:pPr>
    </w:p>
    <w:p w:rsidR="00F05303" w:rsidP="00F05303" w14:paraId="75FC43DB" w14:textId="1C822640">
      <w:pPr>
        <w:spacing w:after="0" w:line="360" w:lineRule="auto"/>
        <w:ind w:firstLine="708"/>
        <w:jc w:val="both"/>
        <w:rPr>
          <w:rFonts w:ascii="Arial" w:hAnsi="Arial" w:cs="Arial"/>
        </w:rPr>
      </w:pPr>
    </w:p>
    <w:p w:rsidR="008C0990" w:rsidP="00F05303" w14:paraId="4802356C" w14:textId="1459FB59">
      <w:pPr>
        <w:spacing w:after="0" w:line="360" w:lineRule="auto"/>
        <w:ind w:firstLine="708"/>
        <w:jc w:val="both"/>
        <w:rPr>
          <w:rFonts w:ascii="Arial" w:hAnsi="Arial" w:cs="Arial"/>
        </w:rPr>
      </w:pPr>
      <w:r>
        <w:rPr>
          <w:rFonts w:ascii="Arial" w:hAnsi="Arial" w:cs="Arial"/>
        </w:rPr>
        <w:t>_______________________                                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2"/>
        <w:gridCol w:w="4602"/>
      </w:tblGrid>
      <w:tr w14:paraId="63C0C592" w14:textId="77777777" w:rsidTr="00F053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2" w:type="dxa"/>
          </w:tcPr>
          <w:p w:rsidR="00F05303" w:rsidRPr="00F05303" w:rsidP="00F05303" w14:paraId="16609292" w14:textId="336A11D0">
            <w:pPr>
              <w:jc w:val="center"/>
              <w:rPr>
                <w:rFonts w:ascii="Arial" w:hAnsi="Arial" w:cs="Arial"/>
                <w:b/>
                <w:bCs/>
              </w:rPr>
            </w:pPr>
            <w:r w:rsidRPr="00F05303">
              <w:rPr>
                <w:rFonts w:ascii="Arial" w:hAnsi="Arial" w:cs="Arial"/>
                <w:b/>
                <w:bCs/>
              </w:rPr>
              <w:t>Hélio Silva</w:t>
            </w:r>
          </w:p>
        </w:tc>
        <w:tc>
          <w:tcPr>
            <w:tcW w:w="4602" w:type="dxa"/>
          </w:tcPr>
          <w:p w:rsidR="00F05303" w:rsidRPr="00F05303" w:rsidP="00F05303" w14:paraId="11E39B12" w14:textId="1F4E19AC">
            <w:pPr>
              <w:jc w:val="center"/>
              <w:rPr>
                <w:rFonts w:ascii="Arial" w:hAnsi="Arial" w:cs="Arial"/>
                <w:b/>
                <w:bCs/>
              </w:rPr>
            </w:pPr>
            <w:r w:rsidRPr="00F05303">
              <w:rPr>
                <w:rFonts w:ascii="Arial" w:hAnsi="Arial" w:cs="Arial"/>
                <w:b/>
                <w:bCs/>
              </w:rPr>
              <w:t>Joel Cardoso</w:t>
            </w:r>
          </w:p>
        </w:tc>
      </w:tr>
      <w:tr w14:paraId="118921A5" w14:textId="77777777" w:rsidTr="00F05303">
        <w:tblPrEx>
          <w:tblW w:w="0" w:type="auto"/>
          <w:tblLook w:val="04A0"/>
        </w:tblPrEx>
        <w:tc>
          <w:tcPr>
            <w:tcW w:w="4602" w:type="dxa"/>
          </w:tcPr>
          <w:p w:rsidR="00F05303" w:rsidRPr="00F05303" w:rsidP="00F05303" w14:paraId="75686F8A" w14:textId="7BBF7622">
            <w:pPr>
              <w:jc w:val="center"/>
              <w:rPr>
                <w:rFonts w:ascii="Arial" w:hAnsi="Arial" w:cs="Arial"/>
                <w:b/>
                <w:bCs/>
              </w:rPr>
            </w:pPr>
            <w:r w:rsidRPr="00F05303">
              <w:rPr>
                <w:rFonts w:ascii="Arial" w:hAnsi="Arial" w:cs="Arial"/>
                <w:b/>
                <w:bCs/>
              </w:rPr>
              <w:t>Vereador</w:t>
            </w:r>
          </w:p>
        </w:tc>
        <w:tc>
          <w:tcPr>
            <w:tcW w:w="4602" w:type="dxa"/>
          </w:tcPr>
          <w:p w:rsidR="00F05303" w:rsidRPr="00F05303" w:rsidP="00F05303" w14:paraId="428C0ADA" w14:textId="414C1854">
            <w:pPr>
              <w:jc w:val="center"/>
              <w:rPr>
                <w:rFonts w:ascii="Arial" w:hAnsi="Arial" w:cs="Arial"/>
                <w:b/>
                <w:bCs/>
              </w:rPr>
            </w:pPr>
            <w:r w:rsidRPr="00F05303">
              <w:rPr>
                <w:rFonts w:ascii="Arial" w:hAnsi="Arial" w:cs="Arial"/>
                <w:b/>
                <w:bCs/>
              </w:rPr>
              <w:t>Vereador</w:t>
            </w:r>
          </w:p>
        </w:tc>
      </w:tr>
    </w:tbl>
    <w:p w:rsidR="00F05303" w:rsidP="00F05303" w14:paraId="264B27EE" w14:textId="77777777">
      <w:pPr>
        <w:spacing w:after="0" w:line="360" w:lineRule="auto"/>
        <w:ind w:firstLine="708"/>
        <w:jc w:val="both"/>
        <w:rPr>
          <w:rFonts w:ascii="Arial" w:hAnsi="Arial" w:cs="Arial"/>
        </w:rPr>
      </w:pPr>
    </w:p>
    <w:p w:rsidR="00F05303" w:rsidP="00F05303" w14:paraId="2592A29C" w14:textId="2333798D">
      <w:pPr>
        <w:spacing w:after="0" w:line="360" w:lineRule="auto"/>
        <w:ind w:firstLine="708"/>
        <w:jc w:val="both"/>
        <w:rPr>
          <w:rFonts w:ascii="Arial" w:hAnsi="Arial" w:cs="Arial"/>
        </w:rPr>
      </w:pPr>
    </w:p>
    <w:p w:rsidR="00E730EE" w14:paraId="08CADC49" w14:textId="678C6EF5">
      <w:pPr>
        <w:rPr>
          <w:rFonts w:ascii="Arial" w:hAnsi="Arial" w:cs="Arial"/>
        </w:rPr>
      </w:pPr>
      <w:r>
        <w:rPr>
          <w:rFonts w:ascii="Arial" w:hAnsi="Arial" w:cs="Arial"/>
        </w:rPr>
        <w:br w:type="page"/>
      </w:r>
    </w:p>
    <w:p w:rsidR="009D4C83" w:rsidP="00E730EE" w14:paraId="50889005" w14:textId="77777777">
      <w:pPr>
        <w:spacing w:after="0" w:line="360" w:lineRule="auto"/>
        <w:ind w:firstLine="708"/>
        <w:jc w:val="center"/>
        <w:rPr>
          <w:rFonts w:ascii="Arial" w:hAnsi="Arial" w:cs="Arial"/>
          <w:b/>
          <w:bCs/>
        </w:rPr>
      </w:pPr>
    </w:p>
    <w:p w:rsidR="00F05303" w:rsidRPr="00E730EE" w:rsidP="00E730EE" w14:paraId="11899741" w14:textId="72EB8635">
      <w:pPr>
        <w:spacing w:after="0" w:line="360" w:lineRule="auto"/>
        <w:ind w:firstLine="708"/>
        <w:jc w:val="center"/>
        <w:rPr>
          <w:rFonts w:ascii="Arial" w:hAnsi="Arial" w:cs="Arial"/>
          <w:b/>
          <w:bCs/>
        </w:rPr>
      </w:pPr>
      <w:r w:rsidRPr="00E730EE">
        <w:rPr>
          <w:rFonts w:ascii="Arial" w:hAnsi="Arial" w:cs="Arial"/>
          <w:b/>
          <w:bCs/>
        </w:rPr>
        <w:t>JUSTIFICATIVA</w:t>
      </w:r>
    </w:p>
    <w:p w:rsidR="00E730EE" w:rsidP="00F05303" w14:paraId="42096521" w14:textId="6B7189DC">
      <w:pPr>
        <w:spacing w:after="0" w:line="360" w:lineRule="auto"/>
        <w:ind w:firstLine="708"/>
        <w:jc w:val="both"/>
        <w:rPr>
          <w:rFonts w:ascii="Arial" w:hAnsi="Arial" w:cs="Arial"/>
        </w:rPr>
      </w:pPr>
    </w:p>
    <w:p w:rsidR="0016398E" w:rsidP="00F05303" w14:paraId="432A6DF1" w14:textId="4C85F4E2">
      <w:pPr>
        <w:spacing w:after="0" w:line="360" w:lineRule="auto"/>
        <w:ind w:firstLine="708"/>
        <w:jc w:val="both"/>
        <w:rPr>
          <w:rFonts w:ascii="Arial" w:hAnsi="Arial" w:cs="Arial"/>
        </w:rPr>
      </w:pPr>
      <w:r>
        <w:rPr>
          <w:rFonts w:ascii="Arial" w:hAnsi="Arial" w:cs="Arial"/>
        </w:rPr>
        <w:t>A necessidade da apresentação deste Projeto de Lei versa sobre os resultados da instalação e/ou operação de empreendimentos com potencial risco de contaminação de solos e mananciais, que hoje encontram-se desativados ou abandonados. Sendo assim, representam risco às nascentes de água, lençol freático, solos e à integridade física da população sumareense.</w:t>
      </w:r>
    </w:p>
    <w:p w:rsidR="0016398E" w:rsidP="00F05303" w14:paraId="4A106EBF" w14:textId="633E8E9C">
      <w:pPr>
        <w:spacing w:after="0" w:line="360" w:lineRule="auto"/>
        <w:ind w:firstLine="708"/>
        <w:jc w:val="both"/>
        <w:rPr>
          <w:rFonts w:ascii="Arial" w:hAnsi="Arial" w:cs="Arial"/>
        </w:rPr>
      </w:pPr>
      <w:r>
        <w:rPr>
          <w:rFonts w:ascii="Arial" w:hAnsi="Arial" w:cs="Arial"/>
        </w:rPr>
        <w:t>Dessa forma, o objetivo do presente Projeto, é a proteção à saúde dos munícipes, dos solos e dos mananciais em decorrência da instalação de empreendimentos com relevante potencial de contaminação, como postos de combustíveis</w:t>
      </w:r>
      <w:r w:rsidR="00813FE2">
        <w:rPr>
          <w:rFonts w:ascii="Arial" w:hAnsi="Arial" w:cs="Arial"/>
        </w:rPr>
        <w:t>, por exemplo,</w:t>
      </w:r>
      <w:r>
        <w:rPr>
          <w:rFonts w:ascii="Arial" w:hAnsi="Arial" w:cs="Arial"/>
        </w:rPr>
        <w:t xml:space="preserve"> e outr</w:t>
      </w:r>
      <w:r w:rsidR="00813FE2">
        <w:rPr>
          <w:rFonts w:ascii="Arial" w:hAnsi="Arial" w:cs="Arial"/>
        </w:rPr>
        <w:t>os setores.</w:t>
      </w:r>
    </w:p>
    <w:p w:rsidR="009D4C83" w:rsidP="00F05303" w14:paraId="71F1E6FD" w14:textId="2D637BDA">
      <w:pPr>
        <w:spacing w:after="0" w:line="360" w:lineRule="auto"/>
        <w:ind w:firstLine="708"/>
        <w:jc w:val="both"/>
        <w:rPr>
          <w:rFonts w:ascii="Arial" w:hAnsi="Arial" w:cs="Arial"/>
        </w:rPr>
      </w:pPr>
      <w:r>
        <w:rPr>
          <w:rFonts w:ascii="Arial" w:hAnsi="Arial" w:cs="Arial"/>
        </w:rPr>
        <w:t xml:space="preserve">Assim expostas as preocupações que orientam a presente propositura, trago este Projeto de Lei para o elevado debate nesta </w:t>
      </w:r>
      <w:r w:rsidR="0070339A">
        <w:rPr>
          <w:rFonts w:ascii="Arial" w:hAnsi="Arial" w:cs="Arial"/>
        </w:rPr>
        <w:t xml:space="preserve">Egrégia </w:t>
      </w:r>
      <w:r>
        <w:rPr>
          <w:rFonts w:ascii="Arial" w:hAnsi="Arial" w:cs="Arial"/>
        </w:rPr>
        <w:t>Casa e, solicito, após ouvido o Plenário, sua aprovação.</w:t>
      </w:r>
    </w:p>
    <w:p w:rsidR="00E730EE" w:rsidRPr="00F05303" w:rsidP="00F05303" w14:paraId="7DC29C9A" w14:textId="01E67027">
      <w:pPr>
        <w:spacing w:after="0" w:line="360" w:lineRule="auto"/>
        <w:ind w:firstLine="708"/>
        <w:jc w:val="both"/>
        <w:rPr>
          <w:rFonts w:ascii="Arial" w:hAnsi="Arial" w:cs="Arial"/>
        </w:rPr>
      </w:pPr>
      <w:r>
        <w:rPr>
          <w:rFonts w:ascii="Arial" w:hAnsi="Arial" w:cs="Arial"/>
        </w:rPr>
        <w:t xml:space="preserve"> </w:t>
      </w:r>
    </w:p>
    <w:p w:rsidR="00F05303" w:rsidP="00F05303" w14:paraId="28B07083" w14:textId="22362E29">
      <w:pPr>
        <w:spacing w:after="0" w:line="360" w:lineRule="auto"/>
        <w:ind w:firstLine="708"/>
        <w:jc w:val="both"/>
        <w:rPr>
          <w:rFonts w:ascii="Arial" w:hAnsi="Arial" w:cs="Arial"/>
        </w:rPr>
      </w:pPr>
    </w:p>
    <w:p w:rsidR="009D4C83" w:rsidP="00F05303" w14:paraId="13959EDC" w14:textId="6DFC07BB">
      <w:pPr>
        <w:spacing w:after="0" w:line="360" w:lineRule="auto"/>
        <w:ind w:firstLine="708"/>
        <w:jc w:val="both"/>
        <w:rPr>
          <w:rFonts w:ascii="Arial" w:hAnsi="Arial" w:cs="Arial"/>
        </w:rPr>
      </w:pPr>
    </w:p>
    <w:p w:rsidR="009D4C83" w:rsidP="009D4C83" w14:paraId="31352824" w14:textId="77777777">
      <w:pPr>
        <w:spacing w:after="0" w:line="360" w:lineRule="auto"/>
        <w:ind w:firstLine="708"/>
        <w:jc w:val="center"/>
        <w:rPr>
          <w:rFonts w:ascii="Arial" w:hAnsi="Arial" w:cs="Arial"/>
        </w:rPr>
      </w:pPr>
      <w:r w:rsidRPr="00F05303">
        <w:rPr>
          <w:rFonts w:ascii="Arial" w:hAnsi="Arial" w:cs="Arial"/>
        </w:rPr>
        <w:t>Sala das sessões, 21 de outubro 202</w:t>
      </w:r>
      <w:r>
        <w:rPr>
          <w:rFonts w:ascii="Arial" w:hAnsi="Arial" w:cs="Arial"/>
        </w:rPr>
        <w:t>1.</w:t>
      </w:r>
    </w:p>
    <w:p w:rsidR="009D4C83" w:rsidP="009D4C83" w14:paraId="5F51B861" w14:textId="77777777">
      <w:pPr>
        <w:spacing w:after="0" w:line="360" w:lineRule="auto"/>
        <w:ind w:firstLine="708"/>
        <w:jc w:val="both"/>
        <w:rPr>
          <w:rFonts w:ascii="Arial" w:hAnsi="Arial" w:cs="Arial"/>
        </w:rPr>
      </w:pPr>
    </w:p>
    <w:p w:rsidR="009D4C83" w:rsidP="009D4C83" w14:paraId="5D1B5021" w14:textId="77777777">
      <w:pPr>
        <w:spacing w:after="0" w:line="360" w:lineRule="auto"/>
        <w:ind w:firstLine="708"/>
        <w:jc w:val="both"/>
        <w:rPr>
          <w:rFonts w:ascii="Arial" w:hAnsi="Arial" w:cs="Arial"/>
        </w:rPr>
      </w:pPr>
    </w:p>
    <w:p w:rsidR="009D4C83" w:rsidP="009D4C83" w14:paraId="7BDDFB98" w14:textId="77777777">
      <w:pPr>
        <w:spacing w:after="0" w:line="360" w:lineRule="auto"/>
        <w:ind w:firstLine="708"/>
        <w:jc w:val="both"/>
        <w:rPr>
          <w:rFonts w:ascii="Arial" w:hAnsi="Arial" w:cs="Arial"/>
        </w:rPr>
      </w:pPr>
    </w:p>
    <w:p w:rsidR="009D4C83" w:rsidP="009D4C83" w14:paraId="0E09EEDB" w14:textId="474203ED">
      <w:pPr>
        <w:spacing w:after="0" w:line="360" w:lineRule="auto"/>
        <w:ind w:firstLine="708"/>
        <w:jc w:val="both"/>
        <w:rPr>
          <w:rFonts w:ascii="Arial" w:hAnsi="Arial" w:cs="Arial"/>
        </w:rPr>
      </w:pPr>
      <w:r>
        <w:rPr>
          <w:rFonts w:ascii="Arial" w:hAnsi="Arial" w:cs="Arial"/>
        </w:rPr>
        <w:t>_______________________                                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2"/>
        <w:gridCol w:w="4602"/>
      </w:tblGrid>
      <w:tr w14:paraId="1F589B04" w14:textId="77777777" w:rsidTr="005E65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2" w:type="dxa"/>
          </w:tcPr>
          <w:p w:rsidR="009D4C83" w:rsidRPr="00F05303" w:rsidP="005E65C4" w14:paraId="2E1D0C1F" w14:textId="77777777">
            <w:pPr>
              <w:jc w:val="center"/>
              <w:rPr>
                <w:rFonts w:ascii="Arial" w:hAnsi="Arial" w:cs="Arial"/>
                <w:b/>
                <w:bCs/>
              </w:rPr>
            </w:pPr>
            <w:r w:rsidRPr="00F05303">
              <w:rPr>
                <w:rFonts w:ascii="Arial" w:hAnsi="Arial" w:cs="Arial"/>
                <w:b/>
                <w:bCs/>
              </w:rPr>
              <w:t>Hélio Silva</w:t>
            </w:r>
          </w:p>
        </w:tc>
        <w:tc>
          <w:tcPr>
            <w:tcW w:w="4602" w:type="dxa"/>
          </w:tcPr>
          <w:p w:rsidR="009D4C83" w:rsidRPr="00F05303" w:rsidP="005E65C4" w14:paraId="2B66BC75" w14:textId="77777777">
            <w:pPr>
              <w:jc w:val="center"/>
              <w:rPr>
                <w:rFonts w:ascii="Arial" w:hAnsi="Arial" w:cs="Arial"/>
                <w:b/>
                <w:bCs/>
              </w:rPr>
            </w:pPr>
            <w:r w:rsidRPr="00F05303">
              <w:rPr>
                <w:rFonts w:ascii="Arial" w:hAnsi="Arial" w:cs="Arial"/>
                <w:b/>
                <w:bCs/>
              </w:rPr>
              <w:t>Joel Cardoso</w:t>
            </w:r>
          </w:p>
        </w:tc>
      </w:tr>
      <w:tr w14:paraId="3ABC8F01" w14:textId="77777777" w:rsidTr="005E65C4">
        <w:tblPrEx>
          <w:tblW w:w="0" w:type="auto"/>
          <w:tblLook w:val="04A0"/>
        </w:tblPrEx>
        <w:tc>
          <w:tcPr>
            <w:tcW w:w="4602" w:type="dxa"/>
          </w:tcPr>
          <w:p w:rsidR="009D4C83" w:rsidRPr="00F05303" w:rsidP="005E65C4" w14:paraId="253F9902" w14:textId="77777777">
            <w:pPr>
              <w:jc w:val="center"/>
              <w:rPr>
                <w:rFonts w:ascii="Arial" w:hAnsi="Arial" w:cs="Arial"/>
                <w:b/>
                <w:bCs/>
              </w:rPr>
            </w:pPr>
            <w:r w:rsidRPr="00F05303">
              <w:rPr>
                <w:rFonts w:ascii="Arial" w:hAnsi="Arial" w:cs="Arial"/>
                <w:b/>
                <w:bCs/>
              </w:rPr>
              <w:t>Vereador</w:t>
            </w:r>
          </w:p>
        </w:tc>
        <w:tc>
          <w:tcPr>
            <w:tcW w:w="4602" w:type="dxa"/>
          </w:tcPr>
          <w:p w:rsidR="009D4C83" w:rsidRPr="00F05303" w:rsidP="005E65C4" w14:paraId="13DDB02E" w14:textId="77777777">
            <w:pPr>
              <w:jc w:val="center"/>
              <w:rPr>
                <w:rFonts w:ascii="Arial" w:hAnsi="Arial" w:cs="Arial"/>
                <w:b/>
                <w:bCs/>
              </w:rPr>
            </w:pPr>
            <w:r w:rsidRPr="00F05303">
              <w:rPr>
                <w:rFonts w:ascii="Arial" w:hAnsi="Arial" w:cs="Arial"/>
                <w:b/>
                <w:bCs/>
              </w:rPr>
              <w:t>Vereador</w:t>
            </w:r>
          </w:p>
        </w:tc>
      </w:tr>
    </w:tbl>
    <w:p w:rsidR="009D4C83" w:rsidP="009D4C83" w14:paraId="6EC6FF57" w14:textId="77777777">
      <w:pPr>
        <w:spacing w:after="0" w:line="360" w:lineRule="auto"/>
        <w:ind w:firstLine="708"/>
        <w:jc w:val="both"/>
        <w:rPr>
          <w:rFonts w:ascii="Arial" w:hAnsi="Arial" w:cs="Arial"/>
        </w:rPr>
      </w:pPr>
    </w:p>
    <w:permEnd w:id="0"/>
    <w:p w:rsidR="009D4C83" w:rsidRPr="00F05303" w:rsidP="00F05303" w14:paraId="78C17868" w14:textId="77777777">
      <w:pPr>
        <w:spacing w:after="0" w:line="360" w:lineRule="auto"/>
        <w:ind w:firstLine="708"/>
        <w:jc w:val="both"/>
        <w:rPr>
          <w:rFonts w:ascii="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46419"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6398E"/>
    <w:rsid w:val="001A69F8"/>
    <w:rsid w:val="00460A32"/>
    <w:rsid w:val="004A0453"/>
    <w:rsid w:val="004B2CC9"/>
    <w:rsid w:val="004C39C3"/>
    <w:rsid w:val="0051286F"/>
    <w:rsid w:val="005B3E69"/>
    <w:rsid w:val="005E65C4"/>
    <w:rsid w:val="00601B0A"/>
    <w:rsid w:val="00626437"/>
    <w:rsid w:val="00632FA0"/>
    <w:rsid w:val="006C41A4"/>
    <w:rsid w:val="006D1E9A"/>
    <w:rsid w:val="0070339A"/>
    <w:rsid w:val="007568E0"/>
    <w:rsid w:val="007E11AE"/>
    <w:rsid w:val="00813FE2"/>
    <w:rsid w:val="00822396"/>
    <w:rsid w:val="00834B8F"/>
    <w:rsid w:val="008C0990"/>
    <w:rsid w:val="009D4C83"/>
    <w:rsid w:val="00A06CF2"/>
    <w:rsid w:val="00AB4183"/>
    <w:rsid w:val="00AC06B6"/>
    <w:rsid w:val="00AE6AEE"/>
    <w:rsid w:val="00C00C1E"/>
    <w:rsid w:val="00C36776"/>
    <w:rsid w:val="00CA6EAA"/>
    <w:rsid w:val="00CD6B58"/>
    <w:rsid w:val="00CF401E"/>
    <w:rsid w:val="00E730EE"/>
    <w:rsid w:val="00EB28BF"/>
    <w:rsid w:val="00EE2E3E"/>
    <w:rsid w:val="00F0530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table" w:styleId="TableGrid">
    <w:name w:val="Table Grid"/>
    <w:basedOn w:val="TableNormal"/>
    <w:uiPriority w:val="39"/>
    <w:locked/>
    <w:rsid w:val="00F0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1458</Words>
  <Characters>7875</Characters>
  <Application>Microsoft Office Word</Application>
  <DocSecurity>8</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15</cp:revision>
  <cp:lastPrinted>2021-02-25T18:05:00Z</cp:lastPrinted>
  <dcterms:created xsi:type="dcterms:W3CDTF">2021-05-04T19:21:00Z</dcterms:created>
  <dcterms:modified xsi:type="dcterms:W3CDTF">2021-10-21T15:11:00Z</dcterms:modified>
</cp:coreProperties>
</file>